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C2" w:rsidRPr="00FA1614" w:rsidRDefault="00E148C2" w:rsidP="005E4B94">
      <w:pPr>
        <w:pStyle w:val="a3"/>
        <w:spacing w:afterLines="50" w:line="400" w:lineRule="exact"/>
        <w:ind w:leftChars="0" w:left="0"/>
        <w:jc w:val="center"/>
        <w:rPr>
          <w:rFonts w:ascii="標楷體" w:eastAsia="標楷體" w:hAnsi="標楷體"/>
          <w:b/>
          <w:sz w:val="28"/>
          <w:szCs w:val="28"/>
        </w:rPr>
      </w:pPr>
      <w:r w:rsidRPr="00430C3A">
        <w:rPr>
          <w:rFonts w:ascii="標楷體" w:eastAsia="標楷體" w:hAnsi="標楷體" w:hint="eastAsia"/>
          <w:b/>
          <w:sz w:val="28"/>
          <w:szCs w:val="28"/>
        </w:rPr>
        <w:t>教育資料庫建置與應用國際研討會</w:t>
      </w:r>
      <w:r>
        <w:rPr>
          <w:rFonts w:ascii="標楷體" w:eastAsia="標楷體" w:hAnsi="標楷體" w:hint="eastAsia"/>
          <w:b/>
          <w:sz w:val="28"/>
          <w:szCs w:val="28"/>
        </w:rPr>
        <w:t>會議議程</w:t>
      </w:r>
    </w:p>
    <w:p w:rsidR="00E148C2" w:rsidRDefault="00E148C2" w:rsidP="005E4B94">
      <w:pPr>
        <w:spacing w:afterLines="50" w:line="400" w:lineRule="exact"/>
        <w:ind w:leftChars="-274" w:hangingChars="274" w:hanging="658"/>
        <w:jc w:val="both"/>
        <w:rPr>
          <w:rFonts w:eastAsia="標楷體"/>
        </w:rPr>
      </w:pPr>
      <w:r w:rsidRPr="00DC6A1B">
        <w:rPr>
          <w:rFonts w:eastAsia="標楷體"/>
        </w:rPr>
        <w:t>會議時間：</w:t>
      </w:r>
      <w:r w:rsidRPr="00DC6A1B">
        <w:rPr>
          <w:rFonts w:eastAsia="標楷體"/>
        </w:rPr>
        <w:t>102</w:t>
      </w:r>
      <w:r w:rsidRPr="00DC6A1B">
        <w:rPr>
          <w:rFonts w:eastAsia="標楷體"/>
        </w:rPr>
        <w:t>年</w:t>
      </w:r>
      <w:r w:rsidRPr="00DC6A1B">
        <w:rPr>
          <w:rFonts w:eastAsia="標楷體"/>
        </w:rPr>
        <w:t>10</w:t>
      </w:r>
      <w:r w:rsidRPr="00DC6A1B">
        <w:rPr>
          <w:rFonts w:eastAsia="標楷體"/>
        </w:rPr>
        <w:t>月</w:t>
      </w:r>
      <w:r w:rsidRPr="00DC6A1B">
        <w:rPr>
          <w:rFonts w:eastAsia="標楷體"/>
        </w:rPr>
        <w:t>25</w:t>
      </w:r>
      <w:r w:rsidRPr="00DC6A1B">
        <w:rPr>
          <w:rFonts w:eastAsia="標楷體"/>
        </w:rPr>
        <w:t>日（週五）</w:t>
      </w:r>
    </w:p>
    <w:tbl>
      <w:tblPr>
        <w:tblW w:w="95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8520"/>
      </w:tblGrid>
      <w:tr w:rsidR="00E148C2" w:rsidRPr="008C5563" w:rsidTr="00C72CC7">
        <w:trPr>
          <w:jc w:val="center"/>
        </w:trPr>
        <w:tc>
          <w:tcPr>
            <w:tcW w:w="1056" w:type="dxa"/>
            <w:shd w:val="clear" w:color="auto" w:fill="000000"/>
          </w:tcPr>
          <w:p w:rsidR="00E148C2" w:rsidRPr="00CB0079" w:rsidRDefault="00E148C2" w:rsidP="0084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07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520" w:type="dxa"/>
            <w:shd w:val="clear" w:color="auto" w:fill="000000"/>
          </w:tcPr>
          <w:p w:rsidR="00E148C2" w:rsidRPr="00CB0079" w:rsidRDefault="00E148C2" w:rsidP="0084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079">
              <w:rPr>
                <w:rFonts w:ascii="標楷體" w:eastAsia="標楷體" w:hAnsi="標楷體" w:hint="eastAsia"/>
                <w:sz w:val="28"/>
                <w:szCs w:val="28"/>
              </w:rPr>
              <w:t>議程：教育資料庫建置之理論與技術</w:t>
            </w:r>
          </w:p>
        </w:tc>
      </w:tr>
      <w:tr w:rsidR="00E148C2" w:rsidRPr="00DC6A1B" w:rsidTr="00C72CC7">
        <w:trPr>
          <w:jc w:val="center"/>
        </w:trPr>
        <w:tc>
          <w:tcPr>
            <w:tcW w:w="1056" w:type="dxa"/>
            <w:vAlign w:val="center"/>
          </w:tcPr>
          <w:p w:rsidR="00AB0642" w:rsidRDefault="00AB0642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8:30</w:t>
            </w:r>
          </w:p>
          <w:p w:rsidR="00E148C2" w:rsidRPr="00DC6A1B" w:rsidRDefault="00E148C2" w:rsidP="00842EE7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9:00</w:t>
            </w:r>
          </w:p>
        </w:tc>
        <w:tc>
          <w:tcPr>
            <w:tcW w:w="8520" w:type="dxa"/>
            <w:vAlign w:val="center"/>
          </w:tcPr>
          <w:p w:rsidR="00E148C2" w:rsidRPr="00CB0079" w:rsidRDefault="00E148C2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報到</w:t>
            </w:r>
            <w:r w:rsidR="00CB0079">
              <w:rPr>
                <w:rFonts w:eastAsia="標楷體" w:hint="eastAsia"/>
                <w:b/>
                <w:sz w:val="28"/>
                <w:szCs w:val="28"/>
              </w:rPr>
              <w:t>（國立臺灣師範大學教育學院</w:t>
            </w:r>
            <w:r w:rsidR="00CB0079">
              <w:rPr>
                <w:rFonts w:eastAsia="標楷體" w:hint="eastAsia"/>
                <w:b/>
                <w:sz w:val="28"/>
                <w:szCs w:val="28"/>
              </w:rPr>
              <w:t>202</w:t>
            </w:r>
            <w:r w:rsidR="00CB0079">
              <w:rPr>
                <w:rFonts w:eastAsia="標楷體" w:hint="eastAsia"/>
                <w:b/>
                <w:sz w:val="28"/>
                <w:szCs w:val="28"/>
              </w:rPr>
              <w:t>國際會議廳）</w:t>
            </w:r>
          </w:p>
        </w:tc>
      </w:tr>
      <w:tr w:rsidR="00E148C2" w:rsidRPr="00DC6A1B" w:rsidTr="00C72CC7">
        <w:trPr>
          <w:jc w:val="center"/>
        </w:trPr>
        <w:tc>
          <w:tcPr>
            <w:tcW w:w="1056" w:type="dxa"/>
            <w:vAlign w:val="center"/>
          </w:tcPr>
          <w:p w:rsidR="00AB0642" w:rsidRDefault="000C3709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9:0</w:t>
            </w:r>
            <w:r w:rsidR="00AB0642">
              <w:rPr>
                <w:rFonts w:eastAsia="標楷體"/>
              </w:rPr>
              <w:t>0</w:t>
            </w:r>
          </w:p>
          <w:p w:rsidR="004B4CAA" w:rsidRDefault="004B4CAA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E148C2" w:rsidRPr="00DC6A1B" w:rsidRDefault="000C3709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0</w:t>
            </w:r>
            <w:r w:rsidR="00E148C2" w:rsidRPr="00DC6A1B">
              <w:rPr>
                <w:rFonts w:eastAsia="標楷體"/>
              </w:rPr>
              <w:t>0</w:t>
            </w:r>
          </w:p>
        </w:tc>
        <w:tc>
          <w:tcPr>
            <w:tcW w:w="8520" w:type="dxa"/>
          </w:tcPr>
          <w:p w:rsidR="00E148C2" w:rsidRPr="00CB0079" w:rsidRDefault="00E148C2" w:rsidP="00CB0079">
            <w:pPr>
              <w:spacing w:line="400" w:lineRule="exact"/>
              <w:ind w:left="1755" w:hangingChars="626" w:hanging="1755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專題演講</w:t>
            </w:r>
            <w:proofErr w:type="gramStart"/>
            <w:r w:rsidR="00EB1791" w:rsidRPr="00CB0079">
              <w:rPr>
                <w:rFonts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="008313D4" w:rsidRPr="00CB0079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="006E54D4" w:rsidRPr="00CB0079">
              <w:rPr>
                <w:rFonts w:eastAsia="標楷體"/>
                <w:b/>
                <w:sz w:val="28"/>
                <w:szCs w:val="28"/>
              </w:rPr>
              <w:t>The German National Educational Panel Study: Concept and Design of a Longitudinal Database on Education</w:t>
            </w:r>
          </w:p>
          <w:p w:rsidR="008313D4" w:rsidRPr="00CF1AA7" w:rsidRDefault="00E148C2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主持人：</w:t>
            </w:r>
            <w:r w:rsidR="004D4D6E">
              <w:rPr>
                <w:rFonts w:eastAsia="標楷體" w:hint="eastAsia"/>
                <w:b/>
                <w:sz w:val="28"/>
                <w:szCs w:val="28"/>
              </w:rPr>
              <w:t>中央研究院調查研究專題中心章英華執行長</w:t>
            </w:r>
          </w:p>
          <w:p w:rsidR="00CB0079" w:rsidRPr="00CF1AA7" w:rsidRDefault="008313D4" w:rsidP="00CB0079">
            <w:pPr>
              <w:spacing w:line="400" w:lineRule="exact"/>
              <w:ind w:left="1194" w:hangingChars="426" w:hanging="1194"/>
              <w:rPr>
                <w:rFonts w:eastAsia="標楷體"/>
                <w:sz w:val="28"/>
                <w:szCs w:val="28"/>
              </w:rPr>
            </w:pPr>
            <w:r w:rsidRPr="00CF1AA7">
              <w:rPr>
                <w:rFonts w:eastAsia="標楷體" w:hAnsi="標楷體"/>
                <w:b/>
                <w:sz w:val="28"/>
                <w:szCs w:val="28"/>
              </w:rPr>
              <w:t>主講人</w:t>
            </w:r>
            <w:r w:rsidRPr="00CF1AA7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Pr="00CF1AA7">
              <w:rPr>
                <w:rFonts w:eastAsia="標楷體"/>
                <w:sz w:val="28"/>
                <w:szCs w:val="28"/>
              </w:rPr>
              <w:t xml:space="preserve">Dr. </w:t>
            </w:r>
            <w:r w:rsidRPr="00CF1AA7">
              <w:rPr>
                <w:rFonts w:eastAsia="標楷體" w:hint="eastAsia"/>
                <w:sz w:val="28"/>
                <w:szCs w:val="28"/>
              </w:rPr>
              <w:t>Jutta von Maurice</w:t>
            </w:r>
            <w:r w:rsidR="00CB0079" w:rsidRPr="00CF1AA7">
              <w:rPr>
                <w:rFonts w:eastAsia="標楷體"/>
                <w:sz w:val="28"/>
                <w:szCs w:val="28"/>
              </w:rPr>
              <w:t>, Executive Director,</w:t>
            </w:r>
            <w:r w:rsidR="00CB0079" w:rsidRPr="00CF1AA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B0642" w:rsidRPr="00CF1AA7">
              <w:rPr>
                <w:rFonts w:eastAsia="標楷體"/>
                <w:sz w:val="28"/>
                <w:szCs w:val="28"/>
              </w:rPr>
              <w:t>Otto-Friedrich-</w:t>
            </w:r>
          </w:p>
          <w:p w:rsidR="00E148C2" w:rsidRPr="00CB0079" w:rsidRDefault="00AB0642" w:rsidP="00CB0079">
            <w:pPr>
              <w:spacing w:line="400" w:lineRule="exact"/>
              <w:ind w:leftChars="496" w:left="1191" w:hanging="1"/>
              <w:rPr>
                <w:rFonts w:eastAsia="標楷體"/>
                <w:b/>
                <w:sz w:val="28"/>
                <w:szCs w:val="28"/>
              </w:rPr>
            </w:pPr>
            <w:proofErr w:type="spellStart"/>
            <w:r w:rsidRPr="00CF1AA7">
              <w:rPr>
                <w:rFonts w:eastAsia="標楷體"/>
                <w:sz w:val="28"/>
                <w:szCs w:val="28"/>
              </w:rPr>
              <w:t>Universität</w:t>
            </w:r>
            <w:proofErr w:type="spellEnd"/>
            <w:r w:rsidRPr="00CF1AA7">
              <w:rPr>
                <w:rFonts w:eastAsia="標楷體"/>
                <w:sz w:val="28"/>
                <w:szCs w:val="28"/>
              </w:rPr>
              <w:t xml:space="preserve"> Bamberg</w:t>
            </w:r>
          </w:p>
        </w:tc>
      </w:tr>
      <w:tr w:rsidR="00E148C2" w:rsidRPr="00DC6A1B" w:rsidTr="00C72CC7">
        <w:trPr>
          <w:jc w:val="center"/>
        </w:trPr>
        <w:tc>
          <w:tcPr>
            <w:tcW w:w="1056" w:type="dxa"/>
            <w:vAlign w:val="center"/>
          </w:tcPr>
          <w:p w:rsidR="00AB0642" w:rsidRDefault="000C3709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 w:rsidR="00AB0642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0</w:t>
            </w:r>
          </w:p>
          <w:p w:rsidR="00E148C2" w:rsidRPr="00DC6A1B" w:rsidRDefault="000C3709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2</w:t>
            </w:r>
            <w:r w:rsidR="00E148C2" w:rsidRPr="00DC6A1B">
              <w:rPr>
                <w:rFonts w:eastAsia="標楷體"/>
              </w:rPr>
              <w:t>0</w:t>
            </w:r>
          </w:p>
        </w:tc>
        <w:tc>
          <w:tcPr>
            <w:tcW w:w="8520" w:type="dxa"/>
          </w:tcPr>
          <w:p w:rsidR="00E148C2" w:rsidRPr="00CB0079" w:rsidRDefault="00E148C2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茶敘</w:t>
            </w:r>
          </w:p>
        </w:tc>
      </w:tr>
      <w:tr w:rsidR="00E148C2" w:rsidRPr="00DC6A1B" w:rsidTr="00C72CC7">
        <w:trPr>
          <w:trHeight w:val="1336"/>
          <w:jc w:val="center"/>
        </w:trPr>
        <w:tc>
          <w:tcPr>
            <w:tcW w:w="1056" w:type="dxa"/>
            <w:vAlign w:val="center"/>
          </w:tcPr>
          <w:p w:rsidR="00AB0642" w:rsidRDefault="000C3709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2</w:t>
            </w:r>
            <w:r w:rsidR="00AB0642">
              <w:rPr>
                <w:rFonts w:eastAsia="標楷體"/>
              </w:rPr>
              <w:t>0</w:t>
            </w:r>
          </w:p>
          <w:p w:rsidR="004B4CAA" w:rsidRDefault="004B4CAA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E148C2" w:rsidRPr="00DC6A1B" w:rsidRDefault="000C3709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</w:t>
            </w:r>
            <w:r>
              <w:rPr>
                <w:rFonts w:eastAsia="標楷體" w:hint="eastAsia"/>
              </w:rPr>
              <w:t>0</w:t>
            </w:r>
            <w:r w:rsidR="00E148C2" w:rsidRPr="00DC6A1B">
              <w:rPr>
                <w:rFonts w:eastAsia="標楷體"/>
              </w:rPr>
              <w:t>0</w:t>
            </w:r>
          </w:p>
          <w:p w:rsidR="00E148C2" w:rsidRPr="00DC6A1B" w:rsidRDefault="00E148C2" w:rsidP="00842EE7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 w:hAnsi="標楷體"/>
              </w:rPr>
              <w:t>（</w:t>
            </w:r>
            <w:r w:rsidR="00AB0642">
              <w:rPr>
                <w:rFonts w:eastAsia="標楷體"/>
              </w:rPr>
              <w:t>100</w:t>
            </w:r>
            <w:r w:rsidRPr="00DC6A1B">
              <w:rPr>
                <w:rFonts w:eastAsia="標楷體" w:hAnsi="標楷體"/>
              </w:rPr>
              <w:t>）</w:t>
            </w:r>
          </w:p>
        </w:tc>
        <w:tc>
          <w:tcPr>
            <w:tcW w:w="8520" w:type="dxa"/>
          </w:tcPr>
          <w:p w:rsidR="00E148C2" w:rsidRPr="00CB0079" w:rsidRDefault="00E148C2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專題論壇</w:t>
            </w:r>
            <w:proofErr w:type="gramStart"/>
            <w:r w:rsidR="00EB1791" w:rsidRPr="00CB0079">
              <w:rPr>
                <w:rFonts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CB0079">
              <w:rPr>
                <w:rFonts w:eastAsia="標楷體" w:hAnsi="標楷體"/>
                <w:b/>
                <w:sz w:val="28"/>
                <w:szCs w:val="28"/>
              </w:rPr>
              <w:t>：國內教育資料庫建置之成果與挑戰</w:t>
            </w:r>
          </w:p>
          <w:p w:rsidR="00E148C2" w:rsidRPr="00CB0079" w:rsidRDefault="00E148C2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主持人：</w:t>
            </w:r>
            <w:r w:rsidR="004D4D6E">
              <w:rPr>
                <w:rFonts w:eastAsia="標楷體" w:hAnsi="標楷體" w:hint="eastAsia"/>
                <w:b/>
                <w:sz w:val="28"/>
                <w:szCs w:val="28"/>
              </w:rPr>
              <w:t>國家教育研究院</w:t>
            </w:r>
            <w:r w:rsidR="00C41766" w:rsidRPr="00FF07D9">
              <w:rPr>
                <w:rFonts w:eastAsia="標楷體" w:hAnsi="標楷體" w:hint="eastAsia"/>
                <w:b/>
                <w:sz w:val="28"/>
                <w:szCs w:val="28"/>
              </w:rPr>
              <w:t>曾世杰副院長</w:t>
            </w:r>
          </w:p>
          <w:p w:rsidR="008313D4" w:rsidRPr="00CF1AA7" w:rsidRDefault="00E148C2" w:rsidP="00AB064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與談人：</w:t>
            </w:r>
            <w:r w:rsidRPr="00CF1AA7">
              <w:rPr>
                <w:rFonts w:eastAsia="標楷體" w:hAnsi="標楷體"/>
                <w:sz w:val="28"/>
                <w:szCs w:val="28"/>
              </w:rPr>
              <w:t>中央研究院</w:t>
            </w:r>
            <w:r w:rsidRPr="00CF1AA7">
              <w:rPr>
                <w:rFonts w:eastAsia="標楷體" w:hAnsi="標楷體" w:hint="eastAsia"/>
                <w:sz w:val="28"/>
                <w:szCs w:val="28"/>
              </w:rPr>
              <w:t>吳齊殷</w:t>
            </w:r>
            <w:r w:rsidR="00B8441D" w:rsidRPr="00CF1AA7">
              <w:rPr>
                <w:rFonts w:eastAsia="標楷體" w:hAnsi="標楷體" w:hint="eastAsia"/>
                <w:sz w:val="28"/>
                <w:szCs w:val="28"/>
              </w:rPr>
              <w:t>研究員</w:t>
            </w:r>
          </w:p>
          <w:p w:rsidR="008313D4" w:rsidRPr="00CF1AA7" w:rsidRDefault="00E148C2" w:rsidP="00CB0079">
            <w:pPr>
              <w:spacing w:line="400" w:lineRule="exact"/>
              <w:ind w:leftChars="425" w:left="1020" w:firstLineChars="61" w:firstLine="171"/>
              <w:rPr>
                <w:rFonts w:eastAsia="標楷體" w:hAnsi="標楷體"/>
                <w:sz w:val="28"/>
                <w:szCs w:val="28"/>
              </w:rPr>
            </w:pPr>
            <w:r w:rsidRPr="00CF1AA7">
              <w:rPr>
                <w:rFonts w:eastAsia="標楷體" w:hAnsi="標楷體"/>
                <w:sz w:val="28"/>
                <w:szCs w:val="28"/>
              </w:rPr>
              <w:t>國科會</w:t>
            </w:r>
            <w:r w:rsidR="00B8441D" w:rsidRPr="00CF1AA7">
              <w:rPr>
                <w:rFonts w:eastAsia="標楷體" w:hAnsi="標楷體" w:hint="eastAsia"/>
                <w:sz w:val="28"/>
                <w:szCs w:val="28"/>
              </w:rPr>
              <w:t>教育學門召集人</w:t>
            </w:r>
            <w:r w:rsidR="00A06170" w:rsidRPr="00CF1AA7">
              <w:rPr>
                <w:rFonts w:eastAsia="標楷體" w:hAnsi="標楷體" w:hint="eastAsia"/>
                <w:sz w:val="28"/>
                <w:szCs w:val="28"/>
              </w:rPr>
              <w:t>楊志堅教授</w:t>
            </w:r>
          </w:p>
          <w:p w:rsidR="00E148C2" w:rsidRPr="00CB0079" w:rsidRDefault="00B8441D" w:rsidP="00E20555">
            <w:pPr>
              <w:spacing w:line="400" w:lineRule="exact"/>
              <w:ind w:leftChars="425" w:left="1020" w:firstLineChars="61" w:firstLine="171"/>
              <w:rPr>
                <w:rFonts w:eastAsia="標楷體"/>
                <w:sz w:val="28"/>
                <w:szCs w:val="28"/>
              </w:rPr>
            </w:pPr>
            <w:r w:rsidRPr="00CF1AA7">
              <w:rPr>
                <w:rFonts w:eastAsia="標楷體" w:hAnsi="標楷體" w:hint="eastAsia"/>
                <w:sz w:val="28"/>
                <w:szCs w:val="28"/>
              </w:rPr>
              <w:t>國立臺灣師範大學</w:t>
            </w:r>
            <w:r w:rsidR="00C24ABF" w:rsidRPr="00CF1AA7">
              <w:rPr>
                <w:rFonts w:eastAsia="標楷體" w:hAnsi="標楷體" w:hint="eastAsia"/>
                <w:sz w:val="28"/>
                <w:szCs w:val="28"/>
              </w:rPr>
              <w:t>王麗雲</w:t>
            </w:r>
            <w:r w:rsidR="00A47B53" w:rsidRPr="00CF1AA7">
              <w:rPr>
                <w:rFonts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E148C2" w:rsidRPr="00DC6A1B" w:rsidTr="00C72CC7">
        <w:trPr>
          <w:jc w:val="center"/>
        </w:trPr>
        <w:tc>
          <w:tcPr>
            <w:tcW w:w="1056" w:type="dxa"/>
            <w:vAlign w:val="center"/>
          </w:tcPr>
          <w:p w:rsidR="00AB0642" w:rsidRDefault="000C3709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12:</w:t>
            </w:r>
            <w:r>
              <w:rPr>
                <w:rFonts w:eastAsia="標楷體" w:hint="eastAsia"/>
              </w:rPr>
              <w:t>0</w:t>
            </w:r>
            <w:r w:rsidR="00AB0642">
              <w:rPr>
                <w:rFonts w:eastAsia="標楷體"/>
              </w:rPr>
              <w:t>0</w:t>
            </w:r>
          </w:p>
          <w:p w:rsidR="00E148C2" w:rsidRPr="00DC6A1B" w:rsidRDefault="00E148C2" w:rsidP="00842EE7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13:10</w:t>
            </w:r>
          </w:p>
        </w:tc>
        <w:tc>
          <w:tcPr>
            <w:tcW w:w="8520" w:type="dxa"/>
            <w:vAlign w:val="center"/>
          </w:tcPr>
          <w:p w:rsidR="00E148C2" w:rsidRPr="00CB0079" w:rsidRDefault="00E148C2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中餐</w:t>
            </w:r>
          </w:p>
        </w:tc>
      </w:tr>
      <w:tr w:rsidR="00E148C2" w:rsidRPr="00DC6A1B" w:rsidTr="00C72CC7">
        <w:trPr>
          <w:jc w:val="center"/>
        </w:trPr>
        <w:tc>
          <w:tcPr>
            <w:tcW w:w="1056" w:type="dxa"/>
            <w:shd w:val="clear" w:color="auto" w:fill="000000"/>
          </w:tcPr>
          <w:p w:rsidR="00E148C2" w:rsidRPr="00CB0079" w:rsidRDefault="00E148C2" w:rsidP="00842EE7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0079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8520" w:type="dxa"/>
            <w:shd w:val="clear" w:color="auto" w:fill="000000"/>
          </w:tcPr>
          <w:p w:rsidR="00E148C2" w:rsidRPr="00CB0079" w:rsidRDefault="00E148C2" w:rsidP="00AB064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B0079">
              <w:rPr>
                <w:rFonts w:eastAsia="標楷體" w:hAnsi="標楷體"/>
                <w:sz w:val="28"/>
                <w:szCs w:val="28"/>
              </w:rPr>
              <w:t>議程：教育資料庫之傳播與應用</w:t>
            </w:r>
          </w:p>
        </w:tc>
      </w:tr>
      <w:tr w:rsidR="00E148C2" w:rsidRPr="00DC6A1B" w:rsidTr="00C72CC7">
        <w:trPr>
          <w:jc w:val="center"/>
        </w:trPr>
        <w:tc>
          <w:tcPr>
            <w:tcW w:w="1056" w:type="dxa"/>
            <w:vAlign w:val="center"/>
          </w:tcPr>
          <w:p w:rsidR="00AB0642" w:rsidRDefault="00AB0642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13:10</w:t>
            </w:r>
          </w:p>
          <w:p w:rsidR="004B4CAA" w:rsidRDefault="004B4CAA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E148C2" w:rsidRPr="00DC6A1B" w:rsidRDefault="00E148C2" w:rsidP="00842EE7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14:10</w:t>
            </w:r>
          </w:p>
          <w:p w:rsidR="00E148C2" w:rsidRPr="00DC6A1B" w:rsidRDefault="00E148C2" w:rsidP="00AB0642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 w:hAnsi="標楷體"/>
              </w:rPr>
              <w:t>（</w:t>
            </w:r>
            <w:r w:rsidRPr="00DC6A1B">
              <w:rPr>
                <w:rFonts w:eastAsia="標楷體"/>
              </w:rPr>
              <w:t>60</w:t>
            </w:r>
            <w:r w:rsidRPr="00DC6A1B">
              <w:rPr>
                <w:rFonts w:eastAsia="標楷體" w:hAnsi="標楷體"/>
              </w:rPr>
              <w:t>）</w:t>
            </w:r>
          </w:p>
        </w:tc>
        <w:tc>
          <w:tcPr>
            <w:tcW w:w="8520" w:type="dxa"/>
          </w:tcPr>
          <w:p w:rsidR="008313D4" w:rsidRPr="00CB0079" w:rsidRDefault="00E148C2" w:rsidP="00CB0079">
            <w:pPr>
              <w:spacing w:line="400" w:lineRule="exact"/>
              <w:ind w:left="1724" w:hangingChars="615" w:hanging="1724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專題演講</w:t>
            </w:r>
            <w:r w:rsidR="00EB1791" w:rsidRPr="00CB0079">
              <w:rPr>
                <w:rFonts w:eastAsia="標楷體" w:hAnsi="標楷體" w:hint="eastAsia"/>
                <w:b/>
                <w:sz w:val="28"/>
                <w:szCs w:val="28"/>
              </w:rPr>
              <w:t>二</w:t>
            </w:r>
            <w:r w:rsidR="008313D4" w:rsidRPr="00CB0079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="0051439C">
              <w:rPr>
                <w:rFonts w:eastAsia="標楷體"/>
                <w:b/>
                <w:sz w:val="28"/>
                <w:szCs w:val="28"/>
              </w:rPr>
              <w:t xml:space="preserve">Education Databases: Are They </w:t>
            </w:r>
            <w:r w:rsidR="0051439C">
              <w:rPr>
                <w:rFonts w:eastAsia="標楷體" w:hint="eastAsia"/>
                <w:b/>
                <w:sz w:val="28"/>
                <w:szCs w:val="28"/>
              </w:rPr>
              <w:t>f</w:t>
            </w:r>
            <w:r w:rsidR="00EB1791" w:rsidRPr="00CB0079">
              <w:rPr>
                <w:rFonts w:eastAsia="標楷體"/>
                <w:b/>
                <w:sz w:val="28"/>
                <w:szCs w:val="28"/>
              </w:rPr>
              <w:t>or Government Accountability or Informing Consumers?</w:t>
            </w:r>
          </w:p>
          <w:p w:rsidR="008313D4" w:rsidRPr="00CF1AA7" w:rsidRDefault="008313D4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主持人：</w:t>
            </w:r>
            <w:r w:rsidR="00647E89" w:rsidRPr="000C6EA5">
              <w:rPr>
                <w:rFonts w:eastAsia="標楷體" w:hAnsi="標楷體" w:hint="eastAsia"/>
                <w:b/>
                <w:sz w:val="28"/>
                <w:szCs w:val="28"/>
              </w:rPr>
              <w:t>清華大學彭森明榮譽講座教授</w:t>
            </w:r>
          </w:p>
          <w:p w:rsidR="00E148C2" w:rsidRPr="00CB0079" w:rsidRDefault="00E148C2" w:rsidP="00CB0079">
            <w:pPr>
              <w:spacing w:line="400" w:lineRule="exact"/>
              <w:ind w:left="1141" w:hangingChars="407" w:hanging="1141"/>
              <w:rPr>
                <w:rFonts w:eastAsia="標楷體"/>
                <w:b/>
                <w:sz w:val="28"/>
                <w:szCs w:val="28"/>
              </w:rPr>
            </w:pPr>
            <w:r w:rsidRPr="00CF1AA7">
              <w:rPr>
                <w:rFonts w:eastAsia="標楷體" w:hAnsi="標楷體"/>
                <w:b/>
                <w:sz w:val="28"/>
                <w:szCs w:val="28"/>
              </w:rPr>
              <w:t>主講人</w:t>
            </w:r>
            <w:r w:rsidR="008313D4" w:rsidRPr="00CF1AA7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Pr="00CF1AA7">
              <w:rPr>
                <w:rFonts w:eastAsia="標楷體" w:hint="eastAsia"/>
                <w:sz w:val="28"/>
                <w:szCs w:val="28"/>
              </w:rPr>
              <w:t>Dr. Mark Schneider</w:t>
            </w:r>
            <w:r w:rsidR="005A19C3" w:rsidRPr="00CF1AA7">
              <w:rPr>
                <w:rFonts w:eastAsia="標楷體" w:hint="eastAsia"/>
                <w:sz w:val="28"/>
                <w:szCs w:val="28"/>
              </w:rPr>
              <w:t xml:space="preserve">, </w:t>
            </w:r>
            <w:r w:rsidR="004B4CAA" w:rsidRPr="00CF1AA7">
              <w:rPr>
                <w:rFonts w:eastAsia="標楷體" w:hint="eastAsia"/>
                <w:sz w:val="28"/>
                <w:szCs w:val="28"/>
              </w:rPr>
              <w:t xml:space="preserve">Vice President, </w:t>
            </w:r>
            <w:r w:rsidR="005A19C3" w:rsidRPr="00CF1AA7">
              <w:rPr>
                <w:rFonts w:eastAsia="標楷體"/>
                <w:sz w:val="28"/>
                <w:szCs w:val="28"/>
              </w:rPr>
              <w:t>American Institutes for Research</w:t>
            </w:r>
          </w:p>
        </w:tc>
      </w:tr>
      <w:tr w:rsidR="00E148C2" w:rsidRPr="00DC6A1B" w:rsidTr="00C72CC7">
        <w:trPr>
          <w:jc w:val="center"/>
        </w:trPr>
        <w:tc>
          <w:tcPr>
            <w:tcW w:w="1056" w:type="dxa"/>
            <w:vAlign w:val="center"/>
          </w:tcPr>
          <w:p w:rsidR="00AB0642" w:rsidRDefault="00AB0642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14:15</w:t>
            </w:r>
          </w:p>
          <w:p w:rsidR="004B4CAA" w:rsidRDefault="004B4CAA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E148C2" w:rsidRPr="00B80631" w:rsidRDefault="00E148C2" w:rsidP="00842EE7">
            <w:pPr>
              <w:spacing w:line="400" w:lineRule="exact"/>
              <w:jc w:val="center"/>
              <w:rPr>
                <w:rFonts w:eastAsia="標楷體"/>
              </w:rPr>
            </w:pPr>
            <w:r w:rsidRPr="00B80631">
              <w:rPr>
                <w:rFonts w:eastAsia="標楷體"/>
              </w:rPr>
              <w:t>15:45</w:t>
            </w:r>
          </w:p>
          <w:p w:rsidR="00E148C2" w:rsidRPr="00B80631" w:rsidRDefault="00E148C2" w:rsidP="00AB0642">
            <w:pPr>
              <w:spacing w:line="400" w:lineRule="exact"/>
              <w:jc w:val="center"/>
              <w:rPr>
                <w:rFonts w:eastAsia="標楷體"/>
              </w:rPr>
            </w:pPr>
            <w:r w:rsidRPr="00B80631">
              <w:rPr>
                <w:rFonts w:eastAsia="標楷體" w:hAnsi="標楷體"/>
              </w:rPr>
              <w:t>（</w:t>
            </w:r>
            <w:r w:rsidRPr="00B80631">
              <w:rPr>
                <w:rFonts w:eastAsia="標楷體"/>
              </w:rPr>
              <w:t>90</w:t>
            </w:r>
            <w:r w:rsidRPr="00B80631">
              <w:rPr>
                <w:rFonts w:eastAsia="標楷體" w:hAnsi="標楷體"/>
              </w:rPr>
              <w:t>）</w:t>
            </w:r>
          </w:p>
        </w:tc>
        <w:tc>
          <w:tcPr>
            <w:tcW w:w="8520" w:type="dxa"/>
          </w:tcPr>
          <w:p w:rsidR="00E148C2" w:rsidRPr="00CB0079" w:rsidRDefault="00E148C2" w:rsidP="00AB0642">
            <w:pPr>
              <w:tabs>
                <w:tab w:val="center" w:pos="3430"/>
              </w:tabs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研究論文發表</w:t>
            </w:r>
            <w:r w:rsidR="00455BAA">
              <w:rPr>
                <w:rFonts w:eastAsia="標楷體" w:hAnsi="標楷體" w:hint="eastAsia"/>
                <w:b/>
                <w:sz w:val="28"/>
                <w:szCs w:val="28"/>
              </w:rPr>
              <w:t>1A</w:t>
            </w:r>
            <w:r w:rsidR="003E6436">
              <w:rPr>
                <w:rFonts w:eastAsia="標楷體" w:hint="eastAsia"/>
                <w:sz w:val="28"/>
                <w:szCs w:val="28"/>
              </w:rPr>
              <w:t>（</w:t>
            </w:r>
            <w:r w:rsidR="003E6436" w:rsidRPr="003E6436">
              <w:rPr>
                <w:rFonts w:eastAsia="標楷體" w:hint="eastAsia"/>
                <w:sz w:val="28"/>
                <w:szCs w:val="28"/>
              </w:rPr>
              <w:t>202</w:t>
            </w:r>
            <w:r w:rsidR="003E6436" w:rsidRPr="003E6436">
              <w:rPr>
                <w:rFonts w:eastAsia="標楷體" w:hint="eastAsia"/>
                <w:sz w:val="28"/>
                <w:szCs w:val="28"/>
              </w:rPr>
              <w:t>國際會議廳</w:t>
            </w:r>
            <w:r w:rsidR="003E6436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FB4C8F" w:rsidRDefault="00FB4C8F" w:rsidP="00455BAA">
            <w:pPr>
              <w:tabs>
                <w:tab w:val="center" w:pos="343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主持人：</w:t>
            </w:r>
            <w:r w:rsidR="0026639F" w:rsidRPr="00BC6771">
              <w:rPr>
                <w:rFonts w:eastAsia="標楷體" w:hint="eastAsia"/>
                <w:b/>
                <w:sz w:val="28"/>
                <w:szCs w:val="28"/>
              </w:rPr>
              <w:t>中央研究院調查研究專題中心廖培珊副研究員</w:t>
            </w:r>
          </w:p>
          <w:p w:rsidR="00455BAA" w:rsidRDefault="00455BAA" w:rsidP="00455BAA">
            <w:pPr>
              <w:tabs>
                <w:tab w:val="center" w:pos="343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8"/>
                <w:szCs w:val="28"/>
              </w:rPr>
              <w:t>顧此不失彼：銜接橫斷調查與縱貫追蹤的抽樣設計</w:t>
            </w:r>
          </w:p>
          <w:p w:rsidR="00FB4C8F" w:rsidRPr="00FB4C8F" w:rsidRDefault="00FB4C8F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FB4C8F">
              <w:rPr>
                <w:rFonts w:eastAsia="標楷體" w:hint="eastAsia"/>
                <w:sz w:val="28"/>
                <w:szCs w:val="28"/>
              </w:rPr>
              <w:t>任宗浩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FB4C8F">
              <w:rPr>
                <w:rFonts w:eastAsia="標楷體" w:hint="eastAsia"/>
                <w:sz w:val="28"/>
                <w:szCs w:val="28"/>
              </w:rPr>
              <w:t>國立臺灣師範大學科學教育中心副研究員</w:t>
            </w:r>
          </w:p>
          <w:p w:rsidR="00FB4C8F" w:rsidRPr="00455BAA" w:rsidRDefault="00FB4C8F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FB4C8F">
              <w:rPr>
                <w:rFonts w:eastAsia="標楷體" w:hint="eastAsia"/>
                <w:sz w:val="28"/>
                <w:szCs w:val="28"/>
              </w:rPr>
              <w:t>謝佩蓉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FB4C8F">
              <w:rPr>
                <w:rFonts w:eastAsia="標楷體" w:hint="eastAsia"/>
                <w:sz w:val="28"/>
                <w:szCs w:val="28"/>
              </w:rPr>
              <w:t>國家教育研究院測驗及評量研究中心助理研究員</w:t>
            </w:r>
          </w:p>
          <w:p w:rsidR="00455BAA" w:rsidRDefault="00455BAA" w:rsidP="00D64049">
            <w:pPr>
              <w:tabs>
                <w:tab w:val="center" w:pos="3430"/>
              </w:tabs>
              <w:spacing w:line="400" w:lineRule="exact"/>
              <w:ind w:left="356" w:hangingChars="127" w:hanging="35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8"/>
                <w:szCs w:val="28"/>
              </w:rPr>
              <w:t>回顧</w:t>
            </w:r>
            <w:r w:rsidRPr="00455BAA">
              <w:rPr>
                <w:rFonts w:eastAsia="標楷體" w:hint="eastAsia"/>
                <w:sz w:val="28"/>
                <w:szCs w:val="28"/>
              </w:rPr>
              <w:t>PISA</w:t>
            </w:r>
            <w:r w:rsidRPr="00455BAA">
              <w:rPr>
                <w:rFonts w:eastAsia="標楷體" w:hint="eastAsia"/>
                <w:sz w:val="28"/>
                <w:szCs w:val="28"/>
              </w:rPr>
              <w:t>與</w:t>
            </w:r>
            <w:r w:rsidRPr="00455BAA">
              <w:rPr>
                <w:rFonts w:eastAsia="標楷體" w:hint="eastAsia"/>
                <w:sz w:val="28"/>
                <w:szCs w:val="28"/>
              </w:rPr>
              <w:t>TIMSS</w:t>
            </w:r>
            <w:r w:rsidRPr="00455BAA">
              <w:rPr>
                <w:rFonts w:eastAsia="標楷體" w:hint="eastAsia"/>
                <w:sz w:val="28"/>
                <w:szCs w:val="28"/>
              </w:rPr>
              <w:t>科學教育實證研究之統計技術</w:t>
            </w:r>
            <w:proofErr w:type="gramStart"/>
            <w:r w:rsidRPr="00455BAA">
              <w:rPr>
                <w:rFonts w:eastAsia="標楷體" w:hint="eastAsia"/>
                <w:sz w:val="28"/>
                <w:szCs w:val="28"/>
              </w:rPr>
              <w:t>–</w:t>
            </w:r>
            <w:proofErr w:type="gramEnd"/>
            <w:r w:rsidRPr="00455BAA">
              <w:rPr>
                <w:rFonts w:eastAsia="標楷體" w:hint="eastAsia"/>
                <w:sz w:val="28"/>
                <w:szCs w:val="28"/>
              </w:rPr>
              <w:t>量化方法角度分析</w:t>
            </w:r>
          </w:p>
          <w:p w:rsidR="00C72CC7" w:rsidRPr="00C72CC7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C72CC7">
              <w:rPr>
                <w:rFonts w:eastAsia="標楷體" w:hint="eastAsia"/>
                <w:sz w:val="28"/>
                <w:szCs w:val="28"/>
              </w:rPr>
              <w:lastRenderedPageBreak/>
              <w:t>劉佩</w:t>
            </w:r>
            <w:proofErr w:type="gramStart"/>
            <w:r w:rsidRPr="00C72CC7">
              <w:rPr>
                <w:rFonts w:eastAsia="標楷體" w:hint="eastAsia"/>
                <w:sz w:val="28"/>
                <w:szCs w:val="28"/>
              </w:rPr>
              <w:t>艷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C72CC7">
              <w:rPr>
                <w:rFonts w:eastAsia="標楷體" w:hint="eastAsia"/>
                <w:sz w:val="28"/>
                <w:szCs w:val="28"/>
              </w:rPr>
              <w:t>國立中央大學學習與教學研究所</w:t>
            </w:r>
            <w:r>
              <w:rPr>
                <w:rFonts w:eastAsia="標楷體" w:hint="eastAsia"/>
                <w:sz w:val="28"/>
                <w:szCs w:val="28"/>
              </w:rPr>
              <w:t>助理教授</w:t>
            </w:r>
          </w:p>
          <w:p w:rsidR="00FB4C8F" w:rsidRPr="00455BAA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C72CC7">
              <w:rPr>
                <w:rFonts w:eastAsia="標楷體" w:hint="eastAsia"/>
                <w:sz w:val="28"/>
                <w:szCs w:val="28"/>
              </w:rPr>
              <w:t>洪羿蓁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C72CC7">
              <w:rPr>
                <w:rFonts w:eastAsia="標楷體" w:hint="eastAsia"/>
                <w:sz w:val="28"/>
                <w:szCs w:val="28"/>
              </w:rPr>
              <w:t>國立中央大學師資培育中心</w:t>
            </w:r>
            <w:r>
              <w:rPr>
                <w:rFonts w:eastAsia="標楷體" w:hint="eastAsia"/>
                <w:sz w:val="28"/>
                <w:szCs w:val="28"/>
              </w:rPr>
              <w:t>碩士生</w:t>
            </w:r>
          </w:p>
          <w:p w:rsidR="00455BAA" w:rsidRDefault="00455BAA" w:rsidP="00253471">
            <w:pPr>
              <w:tabs>
                <w:tab w:val="center" w:pos="3430"/>
              </w:tabs>
              <w:spacing w:line="400" w:lineRule="exact"/>
              <w:ind w:left="356" w:hangingChars="127" w:hanging="35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8"/>
                <w:szCs w:val="28"/>
              </w:rPr>
              <w:t>臺灣八年級學生的公民參與意向及其相關因素：</w:t>
            </w:r>
            <w:r w:rsidRPr="00455BAA">
              <w:rPr>
                <w:rFonts w:eastAsia="標楷體" w:hint="eastAsia"/>
                <w:sz w:val="28"/>
                <w:szCs w:val="28"/>
              </w:rPr>
              <w:t>ICCS 2009</w:t>
            </w:r>
            <w:r w:rsidRPr="00455BAA">
              <w:rPr>
                <w:rFonts w:eastAsia="標楷體" w:hint="eastAsia"/>
                <w:sz w:val="28"/>
                <w:szCs w:val="28"/>
              </w:rPr>
              <w:t>資料庫的應用</w:t>
            </w:r>
          </w:p>
          <w:p w:rsidR="00C72CC7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C72CC7">
              <w:rPr>
                <w:rFonts w:eastAsia="標楷體" w:hint="eastAsia"/>
                <w:sz w:val="28"/>
                <w:szCs w:val="28"/>
              </w:rPr>
              <w:t>楊晶雲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C72CC7">
              <w:rPr>
                <w:rFonts w:eastAsia="標楷體" w:hint="eastAsia"/>
                <w:sz w:val="28"/>
                <w:szCs w:val="28"/>
              </w:rPr>
              <w:t>台北市立內湖國中教師</w:t>
            </w:r>
          </w:p>
          <w:p w:rsidR="00FB4C8F" w:rsidRPr="00455BAA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C72CC7">
              <w:rPr>
                <w:rFonts w:eastAsia="標楷體" w:hint="eastAsia"/>
                <w:sz w:val="28"/>
                <w:szCs w:val="28"/>
              </w:rPr>
              <w:t>劉秀嫚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C72CC7">
              <w:rPr>
                <w:rFonts w:eastAsia="標楷體" w:hint="eastAsia"/>
                <w:sz w:val="28"/>
                <w:szCs w:val="28"/>
              </w:rPr>
              <w:t>國立臺灣師範大學公民教育與活動領導學系副教授</w:t>
            </w:r>
          </w:p>
          <w:p w:rsidR="00E148C2" w:rsidRDefault="00455BAA" w:rsidP="00455BAA">
            <w:pPr>
              <w:tabs>
                <w:tab w:val="center" w:pos="3430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8"/>
                <w:szCs w:val="28"/>
              </w:rPr>
              <w:t>後期中等教育整合資料庫與師資培育資料庫資料釋出考量</w:t>
            </w:r>
          </w:p>
          <w:p w:rsidR="00C72CC7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許獻元／</w:t>
            </w:r>
            <w:r w:rsidRPr="00FB4C8F">
              <w:rPr>
                <w:rFonts w:eastAsia="標楷體" w:hint="eastAsia"/>
                <w:sz w:val="28"/>
                <w:szCs w:val="28"/>
              </w:rPr>
              <w:t>國立臺灣師範大學教育</w:t>
            </w:r>
            <w:r>
              <w:rPr>
                <w:rFonts w:eastAsia="標楷體" w:hint="eastAsia"/>
                <w:sz w:val="28"/>
                <w:szCs w:val="28"/>
              </w:rPr>
              <w:t>研究與評鑑中心助理</w:t>
            </w:r>
            <w:r w:rsidRPr="00FB4C8F">
              <w:rPr>
                <w:rFonts w:eastAsia="標楷體" w:hint="eastAsia"/>
                <w:sz w:val="28"/>
                <w:szCs w:val="28"/>
              </w:rPr>
              <w:t>研究員</w:t>
            </w:r>
          </w:p>
          <w:p w:rsidR="00C72CC7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王麗雲</w:t>
            </w:r>
            <w:r>
              <w:rPr>
                <w:rFonts w:eastAsia="標楷體" w:hAnsi="標楷體" w:hint="eastAsia"/>
                <w:sz w:val="28"/>
                <w:szCs w:val="28"/>
              </w:rPr>
              <w:t>／</w:t>
            </w:r>
            <w:r w:rsidRPr="00C72CC7">
              <w:rPr>
                <w:rFonts w:eastAsia="標楷體" w:hAnsi="標楷體" w:hint="eastAsia"/>
                <w:sz w:val="28"/>
                <w:szCs w:val="28"/>
              </w:rPr>
              <w:t>國立臺灣師範大學教育系副教授</w:t>
            </w:r>
          </w:p>
          <w:p w:rsidR="00C72CC7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陳文謙／</w:t>
            </w:r>
            <w:r w:rsidRPr="00FB4C8F">
              <w:rPr>
                <w:rFonts w:eastAsia="標楷體" w:hint="eastAsia"/>
                <w:sz w:val="28"/>
                <w:szCs w:val="28"/>
              </w:rPr>
              <w:t>國立臺灣師範大學教育</w:t>
            </w:r>
            <w:r>
              <w:rPr>
                <w:rFonts w:eastAsia="標楷體" w:hint="eastAsia"/>
                <w:sz w:val="28"/>
                <w:szCs w:val="28"/>
              </w:rPr>
              <w:t>研究與評鑑中心</w:t>
            </w:r>
            <w:r w:rsidRPr="00FB4C8F">
              <w:rPr>
                <w:rFonts w:eastAsia="標楷體" w:hint="eastAsia"/>
                <w:sz w:val="28"/>
                <w:szCs w:val="28"/>
              </w:rPr>
              <w:t>研究</w:t>
            </w:r>
            <w:r>
              <w:rPr>
                <w:rFonts w:eastAsia="標楷體" w:hint="eastAsia"/>
                <w:sz w:val="28"/>
                <w:szCs w:val="28"/>
              </w:rPr>
              <w:t>助理</w:t>
            </w:r>
          </w:p>
          <w:p w:rsidR="00C72CC7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王巍霖／美國賓州州立大學博士生</w:t>
            </w:r>
          </w:p>
          <w:p w:rsidR="00C72CC7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蘇少祖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FB4C8F">
              <w:rPr>
                <w:rFonts w:eastAsia="標楷體" w:hint="eastAsia"/>
                <w:sz w:val="28"/>
                <w:szCs w:val="28"/>
              </w:rPr>
              <w:t>國立臺灣師範大學教育</w:t>
            </w:r>
            <w:r>
              <w:rPr>
                <w:rFonts w:eastAsia="標楷體" w:hint="eastAsia"/>
                <w:sz w:val="28"/>
                <w:szCs w:val="28"/>
              </w:rPr>
              <w:t>研究與評鑑中心</w:t>
            </w:r>
            <w:r w:rsidRPr="00FB4C8F">
              <w:rPr>
                <w:rFonts w:eastAsia="標楷體" w:hint="eastAsia"/>
                <w:sz w:val="28"/>
                <w:szCs w:val="28"/>
              </w:rPr>
              <w:t>研究</w:t>
            </w:r>
            <w:r>
              <w:rPr>
                <w:rFonts w:eastAsia="標楷體" w:hint="eastAsia"/>
                <w:sz w:val="28"/>
                <w:szCs w:val="28"/>
              </w:rPr>
              <w:t>助理</w:t>
            </w:r>
          </w:p>
          <w:p w:rsidR="00FB4C8F" w:rsidRPr="00C72CC7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C72CC7">
              <w:rPr>
                <w:rFonts w:eastAsia="標楷體" w:hint="eastAsia"/>
                <w:sz w:val="28"/>
                <w:szCs w:val="28"/>
              </w:rPr>
              <w:t>張繼寧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FB4C8F">
              <w:rPr>
                <w:rFonts w:eastAsia="標楷體" w:hint="eastAsia"/>
                <w:sz w:val="28"/>
                <w:szCs w:val="28"/>
              </w:rPr>
              <w:t>國立臺灣師範大學教育</w:t>
            </w:r>
            <w:r>
              <w:rPr>
                <w:rFonts w:eastAsia="標楷體" w:hint="eastAsia"/>
                <w:sz w:val="28"/>
                <w:szCs w:val="28"/>
              </w:rPr>
              <w:t>研究與評鑑中心</w:t>
            </w:r>
            <w:r w:rsidRPr="00FB4C8F">
              <w:rPr>
                <w:rFonts w:eastAsia="標楷體" w:hint="eastAsia"/>
                <w:sz w:val="28"/>
                <w:szCs w:val="28"/>
              </w:rPr>
              <w:t>研究</w:t>
            </w:r>
            <w:r>
              <w:rPr>
                <w:rFonts w:eastAsia="標楷體" w:hint="eastAsia"/>
                <w:sz w:val="28"/>
                <w:szCs w:val="28"/>
              </w:rPr>
              <w:t>助理</w:t>
            </w:r>
          </w:p>
        </w:tc>
      </w:tr>
      <w:tr w:rsidR="00455BAA" w:rsidRPr="00DC6A1B" w:rsidTr="00C72CC7">
        <w:trPr>
          <w:jc w:val="center"/>
        </w:trPr>
        <w:tc>
          <w:tcPr>
            <w:tcW w:w="1056" w:type="dxa"/>
            <w:vAlign w:val="center"/>
          </w:tcPr>
          <w:p w:rsidR="00455BAA" w:rsidRDefault="00455BAA" w:rsidP="00455B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14:15</w:t>
            </w:r>
          </w:p>
          <w:p w:rsidR="00455BAA" w:rsidRDefault="00455BAA" w:rsidP="00455B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455BAA" w:rsidRPr="00B80631" w:rsidRDefault="00455BAA" w:rsidP="00455BAA">
            <w:pPr>
              <w:spacing w:line="400" w:lineRule="exact"/>
              <w:jc w:val="center"/>
              <w:rPr>
                <w:rFonts w:eastAsia="標楷體"/>
              </w:rPr>
            </w:pPr>
            <w:r w:rsidRPr="00B80631">
              <w:rPr>
                <w:rFonts w:eastAsia="標楷體"/>
              </w:rPr>
              <w:t>15:45</w:t>
            </w:r>
          </w:p>
          <w:p w:rsidR="00455BAA" w:rsidRDefault="00455BAA" w:rsidP="00455BAA">
            <w:pPr>
              <w:spacing w:line="400" w:lineRule="exact"/>
              <w:jc w:val="center"/>
              <w:rPr>
                <w:rFonts w:eastAsia="標楷體"/>
              </w:rPr>
            </w:pPr>
            <w:r w:rsidRPr="00B80631">
              <w:rPr>
                <w:rFonts w:eastAsia="標楷體" w:hAnsi="標楷體"/>
              </w:rPr>
              <w:t>（</w:t>
            </w:r>
            <w:r w:rsidRPr="00B80631">
              <w:rPr>
                <w:rFonts w:eastAsia="標楷體"/>
              </w:rPr>
              <w:t>90</w:t>
            </w:r>
            <w:r w:rsidRPr="00B80631">
              <w:rPr>
                <w:rFonts w:eastAsia="標楷體" w:hAnsi="標楷體"/>
              </w:rPr>
              <w:t>）</w:t>
            </w:r>
          </w:p>
        </w:tc>
        <w:tc>
          <w:tcPr>
            <w:tcW w:w="8520" w:type="dxa"/>
          </w:tcPr>
          <w:p w:rsidR="00455BAA" w:rsidRPr="00F52069" w:rsidRDefault="00455BAA" w:rsidP="00AB0642">
            <w:pPr>
              <w:tabs>
                <w:tab w:val="center" w:pos="3430"/>
              </w:tabs>
              <w:spacing w:line="400" w:lineRule="exact"/>
              <w:rPr>
                <w:rFonts w:eastAsia="標楷體" w:hAnsi="標楷體"/>
                <w:b/>
                <w:sz w:val="28"/>
                <w:szCs w:val="28"/>
              </w:rPr>
            </w:pPr>
            <w:r w:rsidRPr="00F52069">
              <w:rPr>
                <w:rFonts w:eastAsia="標楷體" w:hAnsi="標楷體"/>
                <w:b/>
                <w:sz w:val="28"/>
                <w:szCs w:val="28"/>
              </w:rPr>
              <w:t>研究論文發表</w:t>
            </w:r>
            <w:r w:rsidRPr="00F52069">
              <w:rPr>
                <w:rFonts w:eastAsia="標楷體" w:hAnsi="標楷體" w:hint="eastAsia"/>
                <w:b/>
                <w:sz w:val="28"/>
                <w:szCs w:val="28"/>
              </w:rPr>
              <w:t>1B</w:t>
            </w:r>
            <w:r w:rsidR="003E6436">
              <w:rPr>
                <w:rFonts w:eastAsia="標楷體" w:hint="eastAsia"/>
                <w:sz w:val="28"/>
                <w:szCs w:val="28"/>
              </w:rPr>
              <w:t>（教育學院第一會議室）</w:t>
            </w:r>
          </w:p>
          <w:p w:rsidR="00FB4C8F" w:rsidRPr="0026639F" w:rsidRDefault="00FB4C8F" w:rsidP="00D64049">
            <w:pPr>
              <w:tabs>
                <w:tab w:val="center" w:pos="3430"/>
              </w:tabs>
              <w:spacing w:line="400" w:lineRule="exact"/>
              <w:ind w:left="356" w:hangingChars="127" w:hanging="356"/>
              <w:rPr>
                <w:rFonts w:eastAsia="標楷體"/>
                <w:color w:val="FF0000"/>
                <w:sz w:val="28"/>
                <w:szCs w:val="28"/>
              </w:rPr>
            </w:pPr>
            <w:r w:rsidRPr="00F52069">
              <w:rPr>
                <w:rFonts w:eastAsia="標楷體"/>
                <w:b/>
                <w:sz w:val="28"/>
                <w:szCs w:val="28"/>
              </w:rPr>
              <w:t>主持人：</w:t>
            </w:r>
            <w:r w:rsidR="00A529A5" w:rsidRPr="00327B91">
              <w:rPr>
                <w:rFonts w:eastAsia="標楷體" w:hint="eastAsia"/>
                <w:b/>
                <w:sz w:val="28"/>
                <w:szCs w:val="28"/>
              </w:rPr>
              <w:t>台北市立教育大學社會暨公共事務學系</w:t>
            </w:r>
            <w:r w:rsidR="008C7BAD" w:rsidRPr="00327B91">
              <w:rPr>
                <w:rFonts w:eastAsia="標楷體" w:hint="eastAsia"/>
                <w:b/>
                <w:sz w:val="28"/>
                <w:szCs w:val="28"/>
              </w:rPr>
              <w:t>齊力教授</w:t>
            </w:r>
          </w:p>
          <w:p w:rsidR="00455BAA" w:rsidRPr="00F52069" w:rsidRDefault="00455BAA" w:rsidP="00182BD0">
            <w:pPr>
              <w:tabs>
                <w:tab w:val="center" w:pos="3430"/>
              </w:tabs>
              <w:spacing w:line="400" w:lineRule="exact"/>
              <w:ind w:left="356" w:hangingChars="127" w:hanging="356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Pr="00F520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30BE5" w:rsidRPr="00830BE5">
              <w:rPr>
                <w:rFonts w:eastAsia="標楷體" w:hAnsi="標楷體" w:hint="eastAsia"/>
                <w:sz w:val="28"/>
                <w:szCs w:val="28"/>
              </w:rPr>
              <w:t>高中職與五專一年級學生社經地位、心理狀態與學習滿意度之研究</w:t>
            </w:r>
          </w:p>
          <w:p w:rsidR="00C72CC7" w:rsidRPr="00F52069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Ansi="標楷體" w:hint="eastAsia"/>
                <w:sz w:val="28"/>
                <w:szCs w:val="28"/>
              </w:rPr>
              <w:t>葉國良／</w:t>
            </w:r>
            <w:r w:rsidR="00CE1776">
              <w:rPr>
                <w:rFonts w:eastAsia="標楷體" w:hAnsi="標楷體" w:hint="eastAsia"/>
                <w:sz w:val="28"/>
                <w:szCs w:val="28"/>
              </w:rPr>
              <w:t>國立臺灣師範大學工業教育學系博士</w:t>
            </w:r>
            <w:proofErr w:type="gramStart"/>
            <w:r w:rsidR="00CE1776">
              <w:rPr>
                <w:rFonts w:eastAsia="標楷體" w:hAnsi="標楷體" w:hint="eastAsia"/>
                <w:sz w:val="28"/>
                <w:szCs w:val="28"/>
              </w:rPr>
              <w:t>生暨</w:t>
            </w:r>
            <w:r w:rsidR="00CE1776" w:rsidRPr="00CE1776">
              <w:rPr>
                <w:rFonts w:eastAsia="標楷體" w:hAnsi="標楷體" w:hint="eastAsia"/>
                <w:sz w:val="28"/>
                <w:szCs w:val="28"/>
              </w:rPr>
              <w:t>耕莘</w:t>
            </w:r>
            <w:proofErr w:type="gramEnd"/>
            <w:r w:rsidR="00CE1776" w:rsidRPr="00CE1776">
              <w:rPr>
                <w:rFonts w:eastAsia="標楷體" w:hAnsi="標楷體" w:hint="eastAsia"/>
                <w:sz w:val="28"/>
                <w:szCs w:val="28"/>
              </w:rPr>
              <w:t>健康管理專科學校講師</w:t>
            </w:r>
          </w:p>
          <w:p w:rsidR="00C72CC7" w:rsidRPr="00F52069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Ansi="標楷體" w:hint="eastAsia"/>
                <w:sz w:val="28"/>
                <w:szCs w:val="28"/>
              </w:rPr>
              <w:t>潘瑛如／</w:t>
            </w:r>
            <w:r w:rsidR="00837B41">
              <w:rPr>
                <w:rFonts w:eastAsia="標楷體" w:hAnsi="標楷體" w:hint="eastAsia"/>
                <w:sz w:val="28"/>
                <w:szCs w:val="28"/>
              </w:rPr>
              <w:t>國立臺灣師範大學</w:t>
            </w:r>
            <w:r w:rsidR="00837B41" w:rsidRPr="00837B41">
              <w:rPr>
                <w:rFonts w:eastAsia="標楷體" w:hAnsi="標楷體" w:hint="eastAsia"/>
                <w:sz w:val="28"/>
                <w:szCs w:val="28"/>
              </w:rPr>
              <w:t>科技應用與人力資源發展學系</w:t>
            </w:r>
            <w:r w:rsidR="00837B41">
              <w:rPr>
                <w:rFonts w:eastAsia="標楷體" w:hAnsi="標楷體" w:hint="eastAsia"/>
                <w:sz w:val="28"/>
                <w:szCs w:val="28"/>
              </w:rPr>
              <w:t>兼任助理教授</w:t>
            </w:r>
          </w:p>
          <w:p w:rsidR="00C72CC7" w:rsidRPr="00F52069" w:rsidRDefault="00CE1776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李懿芳／國立臺灣師範大學工業教育學系</w:t>
            </w:r>
            <w:r w:rsidR="00C72CC7" w:rsidRPr="00F52069">
              <w:rPr>
                <w:rFonts w:eastAsia="標楷體" w:hAnsi="標楷體" w:hint="eastAsia"/>
                <w:sz w:val="28"/>
                <w:szCs w:val="28"/>
              </w:rPr>
              <w:t>教授</w:t>
            </w:r>
          </w:p>
          <w:p w:rsidR="00455BAA" w:rsidRPr="00F52069" w:rsidRDefault="00455BAA" w:rsidP="00182BD0">
            <w:pPr>
              <w:tabs>
                <w:tab w:val="center" w:pos="3430"/>
              </w:tabs>
              <w:spacing w:line="400" w:lineRule="exact"/>
              <w:ind w:left="356" w:hangingChars="127" w:hanging="356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="00182BD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182BD0" w:rsidRPr="00182BD0">
              <w:rPr>
                <w:rFonts w:eastAsia="標楷體" w:hAnsi="標楷體" w:hint="eastAsia"/>
                <w:sz w:val="28"/>
                <w:szCs w:val="28"/>
              </w:rPr>
              <w:t>不平等的童年</w:t>
            </w:r>
            <w:r w:rsidR="00182BD0">
              <w:rPr>
                <w:rFonts w:eastAsia="標楷體" w:hAnsi="標楷體" w:hint="eastAsia"/>
                <w:sz w:val="28"/>
                <w:szCs w:val="28"/>
              </w:rPr>
              <w:t>？！</w:t>
            </w:r>
            <w:r w:rsidR="00182BD0" w:rsidRPr="00182BD0">
              <w:rPr>
                <w:rFonts w:eastAsia="標楷體" w:hAnsi="標楷體" w:hint="eastAsia"/>
                <w:sz w:val="28"/>
                <w:szCs w:val="28"/>
              </w:rPr>
              <w:t>隔代教養家庭：青少年知覺的家庭功能與學校適應</w:t>
            </w:r>
          </w:p>
          <w:p w:rsidR="00C72CC7" w:rsidRPr="00F52069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Ansi="標楷體" w:hint="eastAsia"/>
                <w:sz w:val="28"/>
                <w:szCs w:val="28"/>
              </w:rPr>
              <w:t>林如萍／國立臺灣師範大學人類發展與家庭學系教授</w:t>
            </w:r>
          </w:p>
          <w:p w:rsidR="00CE1776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Ansi="標楷體" w:hint="eastAsia"/>
                <w:sz w:val="28"/>
                <w:szCs w:val="28"/>
              </w:rPr>
              <w:t>黃秋華／國立臺灣師範大學人類發展與家庭學系博士候選人</w:t>
            </w:r>
          </w:p>
          <w:p w:rsidR="00C72CC7" w:rsidRPr="00F52069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Ansi="標楷體" w:hint="eastAsia"/>
                <w:sz w:val="28"/>
                <w:szCs w:val="28"/>
              </w:rPr>
              <w:t>王麗雲／國立臺灣師範大學教育系副教授</w:t>
            </w:r>
          </w:p>
          <w:p w:rsidR="00455BAA" w:rsidRPr="00F52069" w:rsidRDefault="00455BAA" w:rsidP="00253471">
            <w:pPr>
              <w:tabs>
                <w:tab w:val="center" w:pos="3430"/>
              </w:tabs>
              <w:spacing w:line="400" w:lineRule="exact"/>
              <w:ind w:left="356" w:hangingChars="127" w:hanging="356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Pr="00F520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2069">
              <w:rPr>
                <w:rFonts w:eastAsia="標楷體" w:hAnsi="標楷體" w:hint="eastAsia"/>
                <w:sz w:val="28"/>
                <w:szCs w:val="28"/>
              </w:rPr>
              <w:t>運用臺灣高等教育整合資料庫進行博碩士論文研究之內容分析</w:t>
            </w:r>
          </w:p>
          <w:p w:rsidR="00FB4C8F" w:rsidRPr="00F52069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Ansi="標楷體" w:hint="eastAsia"/>
                <w:sz w:val="28"/>
                <w:szCs w:val="28"/>
              </w:rPr>
              <w:t>黃彥融／新北市立福和國民中學教師暨國立臺灣師範大學教育學系博士生</w:t>
            </w:r>
          </w:p>
        </w:tc>
      </w:tr>
      <w:tr w:rsidR="00455BAA" w:rsidRPr="00DC6A1B" w:rsidTr="00C72CC7">
        <w:trPr>
          <w:jc w:val="center"/>
        </w:trPr>
        <w:tc>
          <w:tcPr>
            <w:tcW w:w="1056" w:type="dxa"/>
            <w:vAlign w:val="center"/>
          </w:tcPr>
          <w:p w:rsidR="00455BAA" w:rsidRDefault="00455BAA" w:rsidP="00455B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14:15</w:t>
            </w:r>
          </w:p>
          <w:p w:rsidR="00455BAA" w:rsidRDefault="00455BAA" w:rsidP="00455B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455BAA" w:rsidRPr="00B80631" w:rsidRDefault="00455BAA" w:rsidP="00455BAA">
            <w:pPr>
              <w:spacing w:line="400" w:lineRule="exact"/>
              <w:jc w:val="center"/>
              <w:rPr>
                <w:rFonts w:eastAsia="標楷體"/>
              </w:rPr>
            </w:pPr>
            <w:r w:rsidRPr="00B80631">
              <w:rPr>
                <w:rFonts w:eastAsia="標楷體"/>
              </w:rPr>
              <w:t>15:45</w:t>
            </w:r>
          </w:p>
          <w:p w:rsidR="00455BAA" w:rsidRDefault="00455BAA" w:rsidP="00455BAA">
            <w:pPr>
              <w:spacing w:line="400" w:lineRule="exact"/>
              <w:jc w:val="center"/>
              <w:rPr>
                <w:rFonts w:eastAsia="標楷體"/>
              </w:rPr>
            </w:pPr>
            <w:r w:rsidRPr="00B80631">
              <w:rPr>
                <w:rFonts w:eastAsia="標楷體" w:hAnsi="標楷體"/>
              </w:rPr>
              <w:t>（</w:t>
            </w:r>
            <w:r w:rsidRPr="00B80631">
              <w:rPr>
                <w:rFonts w:eastAsia="標楷體"/>
              </w:rPr>
              <w:t>90</w:t>
            </w:r>
            <w:r w:rsidRPr="00B80631">
              <w:rPr>
                <w:rFonts w:eastAsia="標楷體" w:hAnsi="標楷體"/>
              </w:rPr>
              <w:t>）</w:t>
            </w:r>
          </w:p>
        </w:tc>
        <w:tc>
          <w:tcPr>
            <w:tcW w:w="8520" w:type="dxa"/>
          </w:tcPr>
          <w:p w:rsidR="00455BAA" w:rsidRPr="00F52069" w:rsidRDefault="00455BAA" w:rsidP="00AB0642">
            <w:pPr>
              <w:tabs>
                <w:tab w:val="center" w:pos="3430"/>
              </w:tabs>
              <w:spacing w:line="400" w:lineRule="exact"/>
              <w:rPr>
                <w:rFonts w:eastAsia="標楷體" w:hAnsi="標楷體"/>
                <w:b/>
                <w:sz w:val="28"/>
                <w:szCs w:val="28"/>
              </w:rPr>
            </w:pPr>
            <w:r w:rsidRPr="00F52069">
              <w:rPr>
                <w:rFonts w:eastAsia="標楷體" w:hAnsi="標楷體"/>
                <w:b/>
                <w:sz w:val="28"/>
                <w:szCs w:val="28"/>
              </w:rPr>
              <w:t>研究論文發表</w:t>
            </w:r>
            <w:r w:rsidRPr="00F52069">
              <w:rPr>
                <w:rFonts w:eastAsia="標楷體" w:hAnsi="標楷體" w:hint="eastAsia"/>
                <w:b/>
                <w:sz w:val="28"/>
                <w:szCs w:val="28"/>
              </w:rPr>
              <w:t>1C</w:t>
            </w:r>
            <w:r w:rsidR="003E6436">
              <w:rPr>
                <w:rFonts w:eastAsia="標楷體" w:hint="eastAsia"/>
                <w:sz w:val="28"/>
                <w:szCs w:val="28"/>
              </w:rPr>
              <w:t>（教育學院第三會議室）</w:t>
            </w:r>
          </w:p>
          <w:p w:rsidR="00FB4C8F" w:rsidRPr="0026639F" w:rsidRDefault="00FB4C8F" w:rsidP="00455BAA">
            <w:pPr>
              <w:tabs>
                <w:tab w:val="center" w:pos="3430"/>
              </w:tabs>
              <w:spacing w:line="40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F52069">
              <w:rPr>
                <w:rFonts w:eastAsia="標楷體"/>
                <w:b/>
                <w:sz w:val="28"/>
                <w:szCs w:val="28"/>
              </w:rPr>
              <w:t>主持人：</w:t>
            </w:r>
            <w:proofErr w:type="gramStart"/>
            <w:r w:rsidR="00BC6771" w:rsidRPr="00BC6771">
              <w:rPr>
                <w:rFonts w:eastAsia="標楷體" w:hint="eastAsia"/>
                <w:b/>
                <w:sz w:val="28"/>
                <w:szCs w:val="28"/>
              </w:rPr>
              <w:t>臺</w:t>
            </w:r>
            <w:proofErr w:type="gramEnd"/>
            <w:r w:rsidR="00BC6771" w:rsidRPr="00BC6771">
              <w:rPr>
                <w:rFonts w:eastAsia="標楷體" w:hint="eastAsia"/>
                <w:b/>
                <w:sz w:val="28"/>
                <w:szCs w:val="28"/>
              </w:rPr>
              <w:t>北教育大學</w:t>
            </w:r>
            <w:r w:rsidR="00787CC7" w:rsidRPr="00BC6771">
              <w:rPr>
                <w:rFonts w:eastAsia="標楷體" w:hint="eastAsia"/>
                <w:b/>
                <w:sz w:val="28"/>
                <w:szCs w:val="28"/>
              </w:rPr>
              <w:t>楊志強</w:t>
            </w:r>
            <w:r w:rsidR="008F46CE" w:rsidRPr="00BC6771">
              <w:rPr>
                <w:rFonts w:eastAsia="標楷體" w:hint="eastAsia"/>
                <w:b/>
                <w:sz w:val="28"/>
                <w:szCs w:val="28"/>
              </w:rPr>
              <w:t>教務長</w:t>
            </w:r>
          </w:p>
          <w:p w:rsidR="00455BAA" w:rsidRPr="00F52069" w:rsidRDefault="00455BAA" w:rsidP="00455BAA">
            <w:pPr>
              <w:tabs>
                <w:tab w:val="center" w:pos="3430"/>
              </w:tabs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Pr="00F520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2069">
              <w:rPr>
                <w:rFonts w:eastAsia="標楷體" w:hAnsi="標楷體" w:hint="eastAsia"/>
                <w:sz w:val="28"/>
                <w:szCs w:val="28"/>
              </w:rPr>
              <w:t>高中職五專一年級學生家庭背景比較及其政策意涵</w:t>
            </w:r>
          </w:p>
          <w:p w:rsidR="00C72CC7" w:rsidRPr="00F52069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Ansi="標楷體" w:hint="eastAsia"/>
                <w:sz w:val="28"/>
                <w:szCs w:val="28"/>
              </w:rPr>
              <w:t>廖年淼／雲林科技大學技術及職業教育研究所教授</w:t>
            </w:r>
          </w:p>
          <w:p w:rsidR="00FB4C8F" w:rsidRPr="00F52069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Ansi="標楷體" w:hint="eastAsia"/>
                <w:sz w:val="28"/>
                <w:szCs w:val="28"/>
              </w:rPr>
              <w:lastRenderedPageBreak/>
              <w:t>王麗雲／國立臺灣師範大學教育系副教授</w:t>
            </w:r>
          </w:p>
          <w:p w:rsidR="00455BAA" w:rsidRPr="00F52069" w:rsidRDefault="00455BAA" w:rsidP="00455BAA">
            <w:pPr>
              <w:tabs>
                <w:tab w:val="center" w:pos="3430"/>
              </w:tabs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Pr="00F520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C45FA" w:rsidRPr="008C45FA">
              <w:rPr>
                <w:rFonts w:eastAsia="標楷體" w:hint="eastAsia"/>
                <w:sz w:val="28"/>
                <w:szCs w:val="28"/>
              </w:rPr>
              <w:t>他們如何做選擇？</w:t>
            </w:r>
            <w:r w:rsidR="008C45FA" w:rsidRPr="008C45FA">
              <w:rPr>
                <w:rFonts w:eastAsia="標楷體" w:hint="eastAsia"/>
                <w:sz w:val="28"/>
                <w:szCs w:val="28"/>
              </w:rPr>
              <w:t>--</w:t>
            </w:r>
            <w:r w:rsidRPr="00F52069">
              <w:rPr>
                <w:rFonts w:eastAsia="標楷體" w:hAnsi="標楷體" w:hint="eastAsia"/>
                <w:sz w:val="28"/>
                <w:szCs w:val="28"/>
              </w:rPr>
              <w:t>後中學生校科選擇行為之分析與比較</w:t>
            </w:r>
          </w:p>
          <w:p w:rsidR="0026639F" w:rsidRPr="0026639F" w:rsidRDefault="0026639F" w:rsidP="0026639F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26639F">
              <w:rPr>
                <w:rFonts w:eastAsia="標楷體" w:hAnsi="標楷體" w:hint="eastAsia"/>
                <w:sz w:val="28"/>
                <w:szCs w:val="28"/>
              </w:rPr>
              <w:t>劉風源</w:t>
            </w:r>
            <w:proofErr w:type="gramEnd"/>
            <w:r w:rsidRPr="0026639F">
              <w:rPr>
                <w:rFonts w:eastAsia="標楷體" w:hAnsi="標楷體" w:hint="eastAsia"/>
                <w:sz w:val="28"/>
                <w:szCs w:val="28"/>
              </w:rPr>
              <w:t>／國立雲林科技大學技術及職業教育研究所</w:t>
            </w:r>
            <w:proofErr w:type="gramStart"/>
            <w:r w:rsidRPr="0026639F">
              <w:rPr>
                <w:rFonts w:eastAsia="標楷體" w:hAnsi="標楷體" w:hint="eastAsia"/>
                <w:sz w:val="28"/>
                <w:szCs w:val="28"/>
              </w:rPr>
              <w:t>博士生</w:t>
            </w:r>
            <w:r>
              <w:rPr>
                <w:rFonts w:eastAsia="標楷體" w:hAnsi="標楷體" w:hint="eastAsia"/>
                <w:sz w:val="28"/>
                <w:szCs w:val="28"/>
              </w:rPr>
              <w:t>暨</w:t>
            </w:r>
            <w:r w:rsidRPr="0026639F">
              <w:rPr>
                <w:rFonts w:eastAsia="標楷體" w:hAnsi="標楷體" w:hint="eastAsia"/>
                <w:sz w:val="28"/>
                <w:szCs w:val="28"/>
              </w:rPr>
              <w:t>台南</w:t>
            </w:r>
            <w:proofErr w:type="gramEnd"/>
            <w:r w:rsidRPr="0026639F">
              <w:rPr>
                <w:rFonts w:eastAsia="標楷體" w:hAnsi="標楷體" w:hint="eastAsia"/>
                <w:sz w:val="28"/>
                <w:szCs w:val="28"/>
              </w:rPr>
              <w:t>高工教師</w:t>
            </w:r>
          </w:p>
          <w:p w:rsidR="0026639F" w:rsidRDefault="0026639F" w:rsidP="0026639F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26639F">
              <w:rPr>
                <w:rFonts w:eastAsia="標楷體" w:hAnsi="標楷體" w:hint="eastAsia"/>
                <w:sz w:val="28"/>
                <w:szCs w:val="28"/>
              </w:rPr>
              <w:t>張文龍／國立雲林科技大學技術及職業教育研究所</w:t>
            </w:r>
            <w:proofErr w:type="gramStart"/>
            <w:r w:rsidRPr="0026639F">
              <w:rPr>
                <w:rFonts w:eastAsia="標楷體" w:hAnsi="標楷體" w:hint="eastAsia"/>
                <w:sz w:val="28"/>
                <w:szCs w:val="28"/>
              </w:rPr>
              <w:t>博士生</w:t>
            </w:r>
            <w:r>
              <w:rPr>
                <w:rFonts w:eastAsia="標楷體" w:hAnsi="標楷體" w:hint="eastAsia"/>
                <w:sz w:val="28"/>
                <w:szCs w:val="28"/>
              </w:rPr>
              <w:t>暨</w:t>
            </w:r>
            <w:r w:rsidRPr="0026639F">
              <w:rPr>
                <w:rFonts w:eastAsia="標楷體" w:hAnsi="標楷體" w:hint="eastAsia"/>
                <w:sz w:val="28"/>
                <w:szCs w:val="28"/>
              </w:rPr>
              <w:t>彰化</w:t>
            </w:r>
            <w:proofErr w:type="gramEnd"/>
            <w:r w:rsidRPr="0026639F">
              <w:rPr>
                <w:rFonts w:eastAsia="標楷體" w:hAnsi="標楷體" w:hint="eastAsia"/>
                <w:sz w:val="28"/>
                <w:szCs w:val="28"/>
              </w:rPr>
              <w:t>高商教師</w:t>
            </w:r>
          </w:p>
          <w:p w:rsidR="00C72CC7" w:rsidRPr="00F52069" w:rsidRDefault="00C72CC7" w:rsidP="0026639F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Ansi="標楷體" w:hint="eastAsia"/>
                <w:sz w:val="28"/>
                <w:szCs w:val="28"/>
              </w:rPr>
              <w:t>廖年淼／雲林科技大學技術及職業教育研究所教授</w:t>
            </w:r>
          </w:p>
          <w:p w:rsidR="00455BAA" w:rsidRPr="00F52069" w:rsidRDefault="00455BAA" w:rsidP="00455BAA">
            <w:pPr>
              <w:tabs>
                <w:tab w:val="center" w:pos="3430"/>
              </w:tabs>
              <w:spacing w:line="400" w:lineRule="exact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Pr="00F520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2069">
              <w:rPr>
                <w:rFonts w:eastAsia="標楷體" w:hAnsi="標楷體" w:hint="eastAsia"/>
                <w:sz w:val="28"/>
                <w:szCs w:val="28"/>
              </w:rPr>
              <w:t>師資生求職經驗及其影響因素分析</w:t>
            </w:r>
          </w:p>
          <w:p w:rsidR="00FB4C8F" w:rsidRPr="00F52069" w:rsidRDefault="00C72CC7" w:rsidP="00C72CC7">
            <w:pPr>
              <w:tabs>
                <w:tab w:val="center" w:pos="3430"/>
              </w:tabs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Ansi="標楷體" w:hint="eastAsia"/>
                <w:sz w:val="28"/>
                <w:szCs w:val="28"/>
              </w:rPr>
              <w:t>王麗雲／國立臺灣師範大學教育系副教授</w:t>
            </w:r>
          </w:p>
        </w:tc>
      </w:tr>
      <w:tr w:rsidR="00E148C2" w:rsidRPr="00DC6A1B" w:rsidTr="00C72CC7">
        <w:trPr>
          <w:jc w:val="center"/>
        </w:trPr>
        <w:tc>
          <w:tcPr>
            <w:tcW w:w="1056" w:type="dxa"/>
            <w:vAlign w:val="center"/>
          </w:tcPr>
          <w:p w:rsidR="00AB0642" w:rsidRDefault="00AB0642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15:45</w:t>
            </w:r>
          </w:p>
          <w:p w:rsidR="00E148C2" w:rsidRPr="00DC6A1B" w:rsidRDefault="00E148C2" w:rsidP="00842EE7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16:05</w:t>
            </w:r>
          </w:p>
        </w:tc>
        <w:tc>
          <w:tcPr>
            <w:tcW w:w="8520" w:type="dxa"/>
            <w:vAlign w:val="center"/>
          </w:tcPr>
          <w:p w:rsidR="00E148C2" w:rsidRPr="00CB0079" w:rsidRDefault="00E148C2" w:rsidP="00AB0642">
            <w:pPr>
              <w:tabs>
                <w:tab w:val="center" w:pos="3430"/>
              </w:tabs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茶敘</w:t>
            </w:r>
          </w:p>
        </w:tc>
      </w:tr>
      <w:tr w:rsidR="00E148C2" w:rsidRPr="00DC6A1B" w:rsidTr="00C72CC7">
        <w:trPr>
          <w:jc w:val="center"/>
        </w:trPr>
        <w:tc>
          <w:tcPr>
            <w:tcW w:w="1056" w:type="dxa"/>
            <w:vAlign w:val="center"/>
          </w:tcPr>
          <w:p w:rsidR="00AB0642" w:rsidRDefault="00AB0642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16:05</w:t>
            </w:r>
          </w:p>
          <w:p w:rsidR="004B4CAA" w:rsidRDefault="004B4CAA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E148C2" w:rsidRPr="00DC6A1B" w:rsidRDefault="00E148C2" w:rsidP="00842EE7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17:35</w:t>
            </w:r>
          </w:p>
          <w:p w:rsidR="00E148C2" w:rsidRPr="00DC6A1B" w:rsidRDefault="00E148C2" w:rsidP="00AB0642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 w:hAnsi="標楷體"/>
              </w:rPr>
              <w:t>（</w:t>
            </w:r>
            <w:r w:rsidRPr="00DC6A1B">
              <w:rPr>
                <w:rFonts w:eastAsia="標楷體"/>
              </w:rPr>
              <w:t>90</w:t>
            </w:r>
            <w:r w:rsidRPr="00DC6A1B">
              <w:rPr>
                <w:rFonts w:eastAsia="標楷體" w:hAnsi="標楷體"/>
              </w:rPr>
              <w:t>）</w:t>
            </w:r>
          </w:p>
        </w:tc>
        <w:tc>
          <w:tcPr>
            <w:tcW w:w="8520" w:type="dxa"/>
          </w:tcPr>
          <w:p w:rsidR="00E148C2" w:rsidRPr="00CB0079" w:rsidRDefault="00E148C2" w:rsidP="008313D4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研究論文發表</w:t>
            </w:r>
            <w:r w:rsidR="00455BAA">
              <w:rPr>
                <w:rFonts w:eastAsia="標楷體" w:hint="eastAsia"/>
                <w:b/>
                <w:sz w:val="28"/>
                <w:szCs w:val="28"/>
              </w:rPr>
              <w:t>2A</w:t>
            </w:r>
            <w:r w:rsidR="003E6436">
              <w:rPr>
                <w:rFonts w:eastAsia="標楷體" w:hint="eastAsia"/>
                <w:sz w:val="28"/>
                <w:szCs w:val="28"/>
              </w:rPr>
              <w:t>（</w:t>
            </w:r>
            <w:r w:rsidR="003E6436" w:rsidRPr="003E6436">
              <w:rPr>
                <w:rFonts w:eastAsia="標楷體" w:hint="eastAsia"/>
                <w:sz w:val="28"/>
                <w:szCs w:val="28"/>
              </w:rPr>
              <w:t>202</w:t>
            </w:r>
            <w:r w:rsidR="003E6436" w:rsidRPr="003E6436">
              <w:rPr>
                <w:rFonts w:eastAsia="標楷體" w:hint="eastAsia"/>
                <w:sz w:val="28"/>
                <w:szCs w:val="28"/>
              </w:rPr>
              <w:t>國際會議廳</w:t>
            </w:r>
            <w:r w:rsidR="003E6436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FB4C8F" w:rsidRDefault="00FB4C8F" w:rsidP="00D64049">
            <w:pPr>
              <w:spacing w:line="400" w:lineRule="exact"/>
              <w:ind w:left="356" w:hangingChars="127" w:hanging="356"/>
              <w:rPr>
                <w:rFonts w:eastAsia="標楷體"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主持人</w:t>
            </w:r>
            <w:r w:rsidRPr="00BC6771">
              <w:rPr>
                <w:rFonts w:eastAsia="標楷體"/>
                <w:b/>
                <w:sz w:val="28"/>
                <w:szCs w:val="28"/>
              </w:rPr>
              <w:t>：</w:t>
            </w:r>
            <w:proofErr w:type="gramStart"/>
            <w:r w:rsidR="00BC6771" w:rsidRPr="00BC6771">
              <w:rPr>
                <w:rFonts w:eastAsia="標楷體" w:hint="eastAsia"/>
                <w:b/>
                <w:sz w:val="28"/>
                <w:szCs w:val="28"/>
              </w:rPr>
              <w:t>臺</w:t>
            </w:r>
            <w:proofErr w:type="gramEnd"/>
            <w:r w:rsidR="00DD7F95" w:rsidRPr="00BC6771">
              <w:rPr>
                <w:rFonts w:eastAsia="標楷體" w:hint="eastAsia"/>
                <w:b/>
                <w:sz w:val="28"/>
                <w:szCs w:val="28"/>
              </w:rPr>
              <w:t>北教育大學教育學院吳毓瑩院長</w:t>
            </w:r>
          </w:p>
          <w:p w:rsidR="00455BAA" w:rsidRDefault="00455BAA" w:rsidP="00D64049">
            <w:pPr>
              <w:spacing w:line="400" w:lineRule="exact"/>
              <w:ind w:left="356" w:hangingChars="127" w:hanging="356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6"/>
                <w:szCs w:val="26"/>
              </w:rPr>
              <w:t>以結構方程式模式探討台灣大學生校園人際關係、網路使用對憂鬱情緒之影響</w:t>
            </w:r>
          </w:p>
          <w:p w:rsidR="00FB4C8F" w:rsidRPr="00455BAA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FB4C8F">
              <w:rPr>
                <w:rFonts w:eastAsia="標楷體" w:hint="eastAsia"/>
                <w:sz w:val="26"/>
                <w:szCs w:val="26"/>
              </w:rPr>
              <w:t>潘宜均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FB4C8F">
              <w:rPr>
                <w:rFonts w:eastAsia="標楷體" w:hint="eastAsia"/>
                <w:sz w:val="26"/>
                <w:szCs w:val="26"/>
              </w:rPr>
              <w:t>臺北市立成淵高級中學</w:t>
            </w:r>
            <w:r>
              <w:rPr>
                <w:rFonts w:eastAsia="標楷體" w:hint="eastAsia"/>
                <w:sz w:val="26"/>
                <w:szCs w:val="26"/>
              </w:rPr>
              <w:t>主任</w:t>
            </w:r>
          </w:p>
          <w:p w:rsidR="00455BAA" w:rsidRDefault="00455BAA" w:rsidP="00455BAA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6"/>
                <w:szCs w:val="26"/>
              </w:rPr>
              <w:t>大學生學習成果評量的工具與運用</w:t>
            </w:r>
          </w:p>
          <w:p w:rsidR="00FB4C8F" w:rsidRPr="00455BAA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FB4C8F">
              <w:rPr>
                <w:rFonts w:eastAsia="標楷體" w:hint="eastAsia"/>
                <w:sz w:val="26"/>
                <w:szCs w:val="26"/>
              </w:rPr>
              <w:t>張雪梅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FB4C8F">
              <w:rPr>
                <w:rFonts w:eastAsia="標楷體" w:hint="eastAsia"/>
                <w:sz w:val="26"/>
                <w:szCs w:val="26"/>
              </w:rPr>
              <w:t>國立臺灣師範大學公民教育與活動領導學系教授</w:t>
            </w:r>
          </w:p>
          <w:p w:rsidR="00E148C2" w:rsidRDefault="00455BAA" w:rsidP="00455BAA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6"/>
                <w:szCs w:val="26"/>
              </w:rPr>
              <w:t>國民小學關鍵教育指標資料庫重要欄位建置之研究</w:t>
            </w:r>
          </w:p>
          <w:p w:rsidR="00C72CC7" w:rsidRPr="00C72CC7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C72CC7">
              <w:rPr>
                <w:rFonts w:eastAsia="標楷體" w:hint="eastAsia"/>
                <w:sz w:val="26"/>
                <w:szCs w:val="26"/>
              </w:rPr>
              <w:t>賴協志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C72CC7">
              <w:rPr>
                <w:rFonts w:eastAsia="標楷體" w:hint="eastAsia"/>
                <w:sz w:val="26"/>
                <w:szCs w:val="26"/>
              </w:rPr>
              <w:t>國家教育研究院教育制度及政策研究中心助理研究員</w:t>
            </w:r>
          </w:p>
          <w:p w:rsidR="00FB4C8F" w:rsidRPr="00DC6A1B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C72CC7">
              <w:rPr>
                <w:rFonts w:eastAsia="標楷體" w:hint="eastAsia"/>
                <w:sz w:val="26"/>
                <w:szCs w:val="26"/>
              </w:rPr>
              <w:t>謝明燕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C72CC7">
              <w:rPr>
                <w:rFonts w:eastAsia="標楷體" w:hint="eastAsia"/>
                <w:sz w:val="26"/>
                <w:szCs w:val="26"/>
              </w:rPr>
              <w:t>臺北市大同區雙蓮國民小學校長</w:t>
            </w:r>
          </w:p>
        </w:tc>
      </w:tr>
      <w:tr w:rsidR="00455BAA" w:rsidRPr="00DC6A1B" w:rsidTr="00C72CC7">
        <w:trPr>
          <w:jc w:val="center"/>
        </w:trPr>
        <w:tc>
          <w:tcPr>
            <w:tcW w:w="1056" w:type="dxa"/>
            <w:vAlign w:val="center"/>
          </w:tcPr>
          <w:p w:rsidR="00455BAA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16:05</w:t>
            </w:r>
          </w:p>
          <w:p w:rsidR="00455BAA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455BAA" w:rsidRPr="00DC6A1B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17:35</w:t>
            </w:r>
          </w:p>
          <w:p w:rsidR="00455BAA" w:rsidRPr="00DC6A1B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 w:hAnsi="標楷體"/>
              </w:rPr>
              <w:t>（</w:t>
            </w:r>
            <w:r w:rsidRPr="00DC6A1B">
              <w:rPr>
                <w:rFonts w:eastAsia="標楷體"/>
              </w:rPr>
              <w:t>90</w:t>
            </w:r>
            <w:r w:rsidRPr="00DC6A1B">
              <w:rPr>
                <w:rFonts w:eastAsia="標楷體" w:hAnsi="標楷體"/>
              </w:rPr>
              <w:t>）</w:t>
            </w:r>
          </w:p>
        </w:tc>
        <w:tc>
          <w:tcPr>
            <w:tcW w:w="8520" w:type="dxa"/>
          </w:tcPr>
          <w:p w:rsidR="00455BAA" w:rsidRPr="00CB0079" w:rsidRDefault="00455BAA" w:rsidP="005E3905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研究論文發表</w:t>
            </w:r>
            <w:r>
              <w:rPr>
                <w:rFonts w:eastAsia="標楷體" w:hint="eastAsia"/>
                <w:b/>
                <w:sz w:val="28"/>
                <w:szCs w:val="28"/>
              </w:rPr>
              <w:t>2B</w:t>
            </w:r>
            <w:r w:rsidR="003E6436">
              <w:rPr>
                <w:rFonts w:eastAsia="標楷體" w:hint="eastAsia"/>
                <w:sz w:val="28"/>
                <w:szCs w:val="28"/>
              </w:rPr>
              <w:t>（教育學院第一會議室）</w:t>
            </w:r>
          </w:p>
          <w:p w:rsidR="00FB4C8F" w:rsidRDefault="00FB4C8F" w:rsidP="00455BA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主持人：</w:t>
            </w:r>
            <w:r w:rsidR="00DD7F95" w:rsidRPr="007F33B0">
              <w:rPr>
                <w:rFonts w:eastAsia="標楷體" w:hint="eastAsia"/>
                <w:b/>
                <w:sz w:val="28"/>
                <w:szCs w:val="28"/>
              </w:rPr>
              <w:t>新竹教育大學教育學院李安明院長</w:t>
            </w:r>
          </w:p>
          <w:p w:rsidR="00455BAA" w:rsidRDefault="00455BAA" w:rsidP="00455BAA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6"/>
                <w:szCs w:val="26"/>
              </w:rPr>
              <w:t>有願就有力？師資生教育信念與教師專業能力相關之研究</w:t>
            </w:r>
          </w:p>
          <w:p w:rsidR="00C72CC7" w:rsidRPr="00C72CC7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C72CC7">
              <w:rPr>
                <w:rFonts w:eastAsia="標楷體" w:hint="eastAsia"/>
                <w:sz w:val="26"/>
                <w:szCs w:val="26"/>
              </w:rPr>
              <w:t>張民杰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C72CC7">
              <w:rPr>
                <w:rFonts w:eastAsia="標楷體" w:hint="eastAsia"/>
                <w:sz w:val="26"/>
                <w:szCs w:val="26"/>
              </w:rPr>
              <w:t>國立台灣師範大學師資培育與就業輔導處副教授兼師資培育課程</w:t>
            </w:r>
            <w:proofErr w:type="gramStart"/>
            <w:r w:rsidRPr="00C72CC7">
              <w:rPr>
                <w:rFonts w:eastAsia="標楷體" w:hint="eastAsia"/>
                <w:sz w:val="26"/>
                <w:szCs w:val="26"/>
              </w:rPr>
              <w:t>組</w:t>
            </w:r>
            <w:proofErr w:type="gramEnd"/>
            <w:r w:rsidRPr="00C72CC7">
              <w:rPr>
                <w:rFonts w:eastAsia="標楷體" w:hint="eastAsia"/>
                <w:sz w:val="26"/>
                <w:szCs w:val="26"/>
              </w:rPr>
              <w:t>組長</w:t>
            </w:r>
          </w:p>
          <w:p w:rsidR="00FB4C8F" w:rsidRPr="00455BAA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proofErr w:type="gramStart"/>
            <w:r w:rsidRPr="00C72CC7">
              <w:rPr>
                <w:rFonts w:eastAsia="標楷體" w:hint="eastAsia"/>
                <w:sz w:val="26"/>
                <w:szCs w:val="26"/>
              </w:rPr>
              <w:t>濮世</w:t>
            </w:r>
            <w:proofErr w:type="gramEnd"/>
            <w:r w:rsidRPr="00C72CC7">
              <w:rPr>
                <w:rFonts w:eastAsia="標楷體" w:hint="eastAsia"/>
                <w:sz w:val="26"/>
                <w:szCs w:val="26"/>
              </w:rPr>
              <w:t>緯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C72CC7">
              <w:rPr>
                <w:rFonts w:eastAsia="標楷體" w:hint="eastAsia"/>
                <w:sz w:val="26"/>
                <w:szCs w:val="26"/>
              </w:rPr>
              <w:t>東吳大學師資培育中心助理教授</w:t>
            </w:r>
          </w:p>
          <w:p w:rsidR="00455BAA" w:rsidRDefault="00455BAA" w:rsidP="00455BAA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6"/>
                <w:szCs w:val="26"/>
              </w:rPr>
              <w:t>我國</w:t>
            </w:r>
            <w:proofErr w:type="gramStart"/>
            <w:r w:rsidRPr="00455BAA">
              <w:rPr>
                <w:rFonts w:eastAsia="標楷體" w:hint="eastAsia"/>
                <w:sz w:val="26"/>
                <w:szCs w:val="26"/>
              </w:rPr>
              <w:t>師資生職場</w:t>
            </w:r>
            <w:proofErr w:type="gramEnd"/>
            <w:r w:rsidRPr="00455BAA">
              <w:rPr>
                <w:rFonts w:eastAsia="標楷體" w:hint="eastAsia"/>
                <w:sz w:val="26"/>
                <w:szCs w:val="26"/>
              </w:rPr>
              <w:t>競爭力分析</w:t>
            </w:r>
          </w:p>
          <w:p w:rsidR="00FB4C8F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C72CC7">
              <w:rPr>
                <w:rFonts w:eastAsia="標楷體" w:hint="eastAsia"/>
                <w:sz w:val="26"/>
                <w:szCs w:val="26"/>
              </w:rPr>
              <w:t>張嘉育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C72CC7">
              <w:rPr>
                <w:rFonts w:eastAsia="標楷體" w:hint="eastAsia"/>
                <w:sz w:val="26"/>
                <w:szCs w:val="26"/>
              </w:rPr>
              <w:t>國立</w:t>
            </w:r>
            <w:proofErr w:type="gramStart"/>
            <w:r w:rsidRPr="00C72CC7">
              <w:rPr>
                <w:rFonts w:eastAsia="標楷體" w:hint="eastAsia"/>
                <w:sz w:val="26"/>
                <w:szCs w:val="26"/>
              </w:rPr>
              <w:t>臺</w:t>
            </w:r>
            <w:proofErr w:type="gramEnd"/>
            <w:r w:rsidRPr="00C72CC7">
              <w:rPr>
                <w:rFonts w:eastAsia="標楷體" w:hint="eastAsia"/>
                <w:sz w:val="26"/>
                <w:szCs w:val="26"/>
              </w:rPr>
              <w:t>北科技大學技職所</w:t>
            </w:r>
            <w:proofErr w:type="gramStart"/>
            <w:r w:rsidRPr="00C72CC7">
              <w:rPr>
                <w:rFonts w:eastAsia="標楷體" w:hint="eastAsia"/>
                <w:sz w:val="26"/>
                <w:szCs w:val="26"/>
              </w:rPr>
              <w:t>暨師培</w:t>
            </w:r>
            <w:proofErr w:type="gramEnd"/>
            <w:r w:rsidRPr="00C72CC7">
              <w:rPr>
                <w:rFonts w:eastAsia="標楷體" w:hint="eastAsia"/>
                <w:sz w:val="26"/>
                <w:szCs w:val="26"/>
              </w:rPr>
              <w:t>中心教授兼圖書館館長</w:t>
            </w:r>
          </w:p>
          <w:p w:rsidR="00C72CC7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C72CC7">
              <w:rPr>
                <w:rFonts w:eastAsia="標楷體" w:hint="eastAsia"/>
                <w:sz w:val="26"/>
                <w:szCs w:val="26"/>
              </w:rPr>
              <w:t>黄亞君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C72CC7">
              <w:rPr>
                <w:rFonts w:eastAsia="標楷體" w:hint="eastAsia"/>
                <w:sz w:val="26"/>
                <w:szCs w:val="26"/>
              </w:rPr>
              <w:t>國立臺北科技大學技術及職業教育研究所研究生</w:t>
            </w:r>
          </w:p>
          <w:p w:rsidR="00C72CC7" w:rsidRPr="00C72CC7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C72CC7">
              <w:rPr>
                <w:rFonts w:eastAsia="標楷體" w:hint="eastAsia"/>
                <w:sz w:val="26"/>
                <w:szCs w:val="26"/>
              </w:rPr>
              <w:t>王秋錳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C72CC7">
              <w:rPr>
                <w:rFonts w:eastAsia="標楷體" w:hint="eastAsia"/>
                <w:sz w:val="26"/>
                <w:szCs w:val="26"/>
              </w:rPr>
              <w:t>國立</w:t>
            </w:r>
            <w:proofErr w:type="gramStart"/>
            <w:r w:rsidRPr="00C72CC7">
              <w:rPr>
                <w:rFonts w:eastAsia="標楷體" w:hint="eastAsia"/>
                <w:sz w:val="26"/>
                <w:szCs w:val="26"/>
              </w:rPr>
              <w:t>臺</w:t>
            </w:r>
            <w:proofErr w:type="gramEnd"/>
            <w:r w:rsidRPr="00C72CC7">
              <w:rPr>
                <w:rFonts w:eastAsia="標楷體" w:hint="eastAsia"/>
                <w:sz w:val="26"/>
                <w:szCs w:val="26"/>
              </w:rPr>
              <w:t>北科技大學技術及職業教育研究所研究生</w:t>
            </w:r>
          </w:p>
          <w:p w:rsidR="00455BAA" w:rsidRDefault="00455BAA" w:rsidP="00455BAA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6"/>
                <w:szCs w:val="26"/>
              </w:rPr>
              <w:t>從師資培育年報資料庫分析中等學校教師甄選之變化情形</w:t>
            </w:r>
          </w:p>
          <w:p w:rsidR="00FB4C8F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FB4C8F">
              <w:rPr>
                <w:rFonts w:eastAsia="標楷體" w:hint="eastAsia"/>
                <w:sz w:val="26"/>
                <w:szCs w:val="26"/>
              </w:rPr>
              <w:t>郭隆興</w:t>
            </w:r>
            <w:r w:rsidR="00C72CC7">
              <w:rPr>
                <w:rFonts w:eastAsia="標楷體" w:hint="eastAsia"/>
                <w:sz w:val="26"/>
                <w:szCs w:val="26"/>
              </w:rPr>
              <w:t>／</w:t>
            </w:r>
            <w:r w:rsidRPr="00FB4C8F">
              <w:rPr>
                <w:rFonts w:eastAsia="標楷體" w:hint="eastAsia"/>
                <w:sz w:val="26"/>
                <w:szCs w:val="26"/>
              </w:rPr>
              <w:t>國立高雄師範大學通識教育中心</w:t>
            </w:r>
            <w:r w:rsidR="00C72CC7">
              <w:rPr>
                <w:rFonts w:eastAsia="標楷體" w:hint="eastAsia"/>
                <w:sz w:val="26"/>
                <w:szCs w:val="26"/>
              </w:rPr>
              <w:t>副教授</w:t>
            </w:r>
          </w:p>
          <w:p w:rsidR="00FB4C8F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FB4C8F">
              <w:rPr>
                <w:rFonts w:eastAsia="標楷體" w:hint="eastAsia"/>
                <w:sz w:val="26"/>
                <w:szCs w:val="26"/>
              </w:rPr>
              <w:t>魏慧美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FB4C8F">
              <w:rPr>
                <w:rFonts w:eastAsia="標楷體" w:hint="eastAsia"/>
                <w:sz w:val="26"/>
                <w:szCs w:val="26"/>
              </w:rPr>
              <w:t>國立高雄師範大學教育系</w:t>
            </w:r>
            <w:r w:rsidR="00C72CC7">
              <w:rPr>
                <w:rFonts w:eastAsia="標楷體" w:hint="eastAsia"/>
                <w:sz w:val="26"/>
                <w:szCs w:val="26"/>
              </w:rPr>
              <w:t>副教授</w:t>
            </w:r>
          </w:p>
          <w:p w:rsidR="00FB4C8F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FB4C8F">
              <w:rPr>
                <w:rFonts w:eastAsia="標楷體" w:hint="eastAsia"/>
                <w:sz w:val="26"/>
                <w:szCs w:val="26"/>
              </w:rPr>
              <w:lastRenderedPageBreak/>
              <w:t>楊宏仁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FB4C8F">
              <w:rPr>
                <w:rFonts w:eastAsia="標楷體" w:hint="eastAsia"/>
                <w:sz w:val="26"/>
                <w:szCs w:val="26"/>
              </w:rPr>
              <w:t>國立高雄師範大學工教系</w:t>
            </w:r>
            <w:r w:rsidR="00C72CC7">
              <w:rPr>
                <w:rFonts w:eastAsia="標楷體" w:hint="eastAsia"/>
                <w:sz w:val="26"/>
                <w:szCs w:val="26"/>
              </w:rPr>
              <w:t>教授</w:t>
            </w:r>
          </w:p>
          <w:p w:rsidR="00FB4C8F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FB4C8F">
              <w:rPr>
                <w:rFonts w:eastAsia="標楷體" w:hint="eastAsia"/>
                <w:sz w:val="26"/>
                <w:szCs w:val="26"/>
              </w:rPr>
              <w:t>張佑榕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FB4C8F">
              <w:rPr>
                <w:rFonts w:eastAsia="標楷體" w:hint="eastAsia"/>
                <w:sz w:val="26"/>
                <w:szCs w:val="26"/>
              </w:rPr>
              <w:t>國立高雄師範大學通識教育中心</w:t>
            </w:r>
            <w:r w:rsidR="00C72CC7">
              <w:rPr>
                <w:rFonts w:eastAsia="標楷體" w:hint="eastAsia"/>
                <w:sz w:val="26"/>
                <w:szCs w:val="26"/>
              </w:rPr>
              <w:t>研究助理</w:t>
            </w:r>
          </w:p>
          <w:p w:rsidR="00FB4C8F" w:rsidRPr="00DC6A1B" w:rsidRDefault="000C6EA5" w:rsidP="00FE5A9D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proofErr w:type="gramStart"/>
            <w:r w:rsidRPr="000C6EA5">
              <w:rPr>
                <w:rFonts w:eastAsia="標楷體" w:hint="eastAsia"/>
                <w:sz w:val="26"/>
                <w:szCs w:val="26"/>
              </w:rPr>
              <w:t>羅藝方</w:t>
            </w:r>
            <w:proofErr w:type="gramEnd"/>
            <w:r w:rsidR="00FB4C8F">
              <w:rPr>
                <w:rFonts w:eastAsia="標楷體" w:hint="eastAsia"/>
                <w:sz w:val="26"/>
                <w:szCs w:val="26"/>
              </w:rPr>
              <w:t>／</w:t>
            </w:r>
            <w:r w:rsidR="00FB4C8F" w:rsidRPr="00FB4C8F">
              <w:rPr>
                <w:rFonts w:eastAsia="標楷體" w:hint="eastAsia"/>
                <w:sz w:val="26"/>
                <w:szCs w:val="26"/>
              </w:rPr>
              <w:t>國立高雄師範大學通識教育中心</w:t>
            </w:r>
            <w:r w:rsidR="00C72CC7">
              <w:rPr>
                <w:rFonts w:eastAsia="標楷體" w:hint="eastAsia"/>
                <w:sz w:val="26"/>
                <w:szCs w:val="26"/>
              </w:rPr>
              <w:t>研究助理</w:t>
            </w:r>
          </w:p>
        </w:tc>
      </w:tr>
      <w:tr w:rsidR="00455BAA" w:rsidRPr="00DC6A1B" w:rsidTr="00C72CC7">
        <w:trPr>
          <w:jc w:val="center"/>
        </w:trPr>
        <w:tc>
          <w:tcPr>
            <w:tcW w:w="1056" w:type="dxa"/>
            <w:vAlign w:val="center"/>
          </w:tcPr>
          <w:p w:rsidR="00455BAA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16:05</w:t>
            </w:r>
          </w:p>
          <w:p w:rsidR="00455BAA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455BAA" w:rsidRPr="00DC6A1B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17:35</w:t>
            </w:r>
          </w:p>
          <w:p w:rsidR="00455BAA" w:rsidRPr="00DC6A1B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 w:hAnsi="標楷體"/>
              </w:rPr>
              <w:t>（</w:t>
            </w:r>
            <w:r w:rsidRPr="00DC6A1B">
              <w:rPr>
                <w:rFonts w:eastAsia="標楷體"/>
              </w:rPr>
              <w:t>90</w:t>
            </w:r>
            <w:r w:rsidRPr="00DC6A1B">
              <w:rPr>
                <w:rFonts w:eastAsia="標楷體" w:hAnsi="標楷體"/>
              </w:rPr>
              <w:t>）</w:t>
            </w:r>
          </w:p>
        </w:tc>
        <w:tc>
          <w:tcPr>
            <w:tcW w:w="8520" w:type="dxa"/>
          </w:tcPr>
          <w:p w:rsidR="00455BAA" w:rsidRPr="00CB0079" w:rsidRDefault="00455BAA" w:rsidP="005E3905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研究論文發表</w:t>
            </w:r>
            <w:r>
              <w:rPr>
                <w:rFonts w:eastAsia="標楷體" w:hint="eastAsia"/>
                <w:b/>
                <w:sz w:val="28"/>
                <w:szCs w:val="28"/>
              </w:rPr>
              <w:t>2C</w:t>
            </w:r>
            <w:r w:rsidR="003E6436">
              <w:rPr>
                <w:rFonts w:eastAsia="標楷體" w:hint="eastAsia"/>
                <w:sz w:val="28"/>
                <w:szCs w:val="28"/>
              </w:rPr>
              <w:t>（教育學院第三會議室）</w:t>
            </w:r>
          </w:p>
          <w:p w:rsidR="00FB4C8F" w:rsidRDefault="00FB4C8F" w:rsidP="00455BA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主持人：</w:t>
            </w:r>
            <w:r w:rsidR="000452E5" w:rsidRPr="00A65C4D">
              <w:rPr>
                <w:rFonts w:eastAsia="標楷體" w:hint="eastAsia"/>
                <w:b/>
                <w:sz w:val="28"/>
                <w:szCs w:val="28"/>
              </w:rPr>
              <w:t>台灣大學師資培育中心徐式寬教授</w:t>
            </w:r>
          </w:p>
          <w:p w:rsidR="00455BAA" w:rsidRDefault="00455BAA" w:rsidP="00455BAA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6"/>
                <w:szCs w:val="26"/>
              </w:rPr>
              <w:t>高職國文教師專業成長對工作倦怠之影響研究</w:t>
            </w:r>
          </w:p>
          <w:p w:rsidR="00FB4C8F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FB4C8F">
              <w:rPr>
                <w:rFonts w:eastAsia="標楷體" w:hint="eastAsia"/>
                <w:sz w:val="26"/>
                <w:szCs w:val="26"/>
              </w:rPr>
              <w:t>謝文英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FB4C8F">
              <w:rPr>
                <w:rFonts w:eastAsia="標楷體" w:hint="eastAsia"/>
                <w:sz w:val="26"/>
                <w:szCs w:val="26"/>
              </w:rPr>
              <w:t>國立雲林科技大學技術及職業教育研究所教授</w:t>
            </w:r>
          </w:p>
          <w:p w:rsidR="00FB4C8F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FB4C8F">
              <w:rPr>
                <w:rFonts w:eastAsia="標楷體" w:hint="eastAsia"/>
                <w:sz w:val="26"/>
                <w:szCs w:val="26"/>
              </w:rPr>
              <w:t>賴瑩蓉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FB4C8F">
              <w:rPr>
                <w:rFonts w:eastAsia="標楷體" w:hint="eastAsia"/>
                <w:sz w:val="26"/>
                <w:szCs w:val="26"/>
              </w:rPr>
              <w:t>國立雲林科技大學技術及職業教育研究所博士生</w:t>
            </w:r>
          </w:p>
          <w:p w:rsidR="00FB4C8F" w:rsidRPr="00455BAA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proofErr w:type="gramStart"/>
            <w:r w:rsidRPr="00FB4C8F">
              <w:rPr>
                <w:rFonts w:eastAsia="標楷體" w:hint="eastAsia"/>
                <w:sz w:val="26"/>
                <w:szCs w:val="26"/>
              </w:rPr>
              <w:t>劉風源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FB4C8F">
              <w:rPr>
                <w:rFonts w:eastAsia="標楷體" w:hint="eastAsia"/>
                <w:sz w:val="26"/>
                <w:szCs w:val="26"/>
              </w:rPr>
              <w:t>國立雲林科技大學技術及職業教育研究所</w:t>
            </w:r>
            <w:proofErr w:type="gramStart"/>
            <w:r w:rsidRPr="00FB4C8F">
              <w:rPr>
                <w:rFonts w:eastAsia="標楷體" w:hint="eastAsia"/>
                <w:sz w:val="26"/>
                <w:szCs w:val="26"/>
              </w:rPr>
              <w:t>博士生</w:t>
            </w:r>
            <w:r w:rsidR="0026639F">
              <w:rPr>
                <w:rFonts w:eastAsia="標楷體" w:hAnsi="標楷體" w:hint="eastAsia"/>
                <w:sz w:val="28"/>
                <w:szCs w:val="28"/>
              </w:rPr>
              <w:t>暨</w:t>
            </w:r>
            <w:r w:rsidR="0026639F" w:rsidRPr="0026639F">
              <w:rPr>
                <w:rFonts w:eastAsia="標楷體" w:hAnsi="標楷體" w:hint="eastAsia"/>
                <w:sz w:val="28"/>
                <w:szCs w:val="28"/>
              </w:rPr>
              <w:t>台南</w:t>
            </w:r>
            <w:proofErr w:type="gramEnd"/>
            <w:r w:rsidR="0026639F" w:rsidRPr="0026639F">
              <w:rPr>
                <w:rFonts w:eastAsia="標楷體" w:hAnsi="標楷體" w:hint="eastAsia"/>
                <w:sz w:val="28"/>
                <w:szCs w:val="28"/>
              </w:rPr>
              <w:t>高工教師</w:t>
            </w:r>
          </w:p>
          <w:p w:rsidR="00455BAA" w:rsidRDefault="00455BAA" w:rsidP="00455BAA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6"/>
                <w:szCs w:val="26"/>
              </w:rPr>
              <w:t>儲備教師從事教職以外工作意願之研究</w:t>
            </w:r>
          </w:p>
          <w:p w:rsidR="00FB4C8F" w:rsidRPr="00455BAA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 w:rsidRPr="00C72CC7">
              <w:rPr>
                <w:rFonts w:eastAsia="標楷體" w:hint="eastAsia"/>
                <w:sz w:val="26"/>
                <w:szCs w:val="26"/>
              </w:rPr>
              <w:t>張炳煌</w:t>
            </w:r>
            <w:r>
              <w:rPr>
                <w:rFonts w:eastAsia="標楷體" w:hint="eastAsia"/>
                <w:sz w:val="26"/>
                <w:szCs w:val="26"/>
              </w:rPr>
              <w:t>／</w:t>
            </w:r>
            <w:r w:rsidRPr="00C72CC7">
              <w:rPr>
                <w:rFonts w:eastAsia="標楷體" w:hint="eastAsia"/>
                <w:sz w:val="26"/>
                <w:szCs w:val="26"/>
              </w:rPr>
              <w:t>國立高雄師範大學教育學系副教授</w:t>
            </w:r>
          </w:p>
          <w:p w:rsidR="00455BAA" w:rsidRDefault="00455BAA" w:rsidP="00455BAA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6"/>
                <w:szCs w:val="26"/>
              </w:rPr>
              <w:t>師資生參與教育實習教學能力改變之研究</w:t>
            </w:r>
          </w:p>
          <w:p w:rsidR="00FB4C8F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張素貞／</w:t>
            </w:r>
            <w:r w:rsidRPr="00C72CC7">
              <w:rPr>
                <w:rFonts w:eastAsia="標楷體" w:hint="eastAsia"/>
                <w:sz w:val="26"/>
                <w:szCs w:val="26"/>
              </w:rPr>
              <w:t>國立臺灣師範大學師資培育與就業輔導處專任副教授</w:t>
            </w:r>
          </w:p>
          <w:p w:rsidR="00C72CC7" w:rsidRPr="00C72CC7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黃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詣</w:t>
            </w:r>
            <w:proofErr w:type="gramEnd"/>
            <w:r>
              <w:rPr>
                <w:rFonts w:eastAsia="標楷體" w:hint="eastAsia"/>
                <w:sz w:val="26"/>
                <w:szCs w:val="26"/>
              </w:rPr>
              <w:t>翔／</w:t>
            </w:r>
            <w:r w:rsidRPr="00C72CC7">
              <w:rPr>
                <w:rFonts w:eastAsia="標楷體" w:hint="eastAsia"/>
                <w:sz w:val="26"/>
                <w:szCs w:val="26"/>
              </w:rPr>
              <w:t>國立臺灣師範大學教育政策與行政研究所碩士</w:t>
            </w:r>
          </w:p>
        </w:tc>
      </w:tr>
    </w:tbl>
    <w:p w:rsidR="00CB0079" w:rsidRDefault="00CB0079" w:rsidP="005E4B94">
      <w:pPr>
        <w:spacing w:afterLines="50"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E148C2" w:rsidRPr="00DC6A1B" w:rsidRDefault="00E148C2" w:rsidP="00647E89">
      <w:pPr>
        <w:spacing w:after="100" w:afterAutospacing="1" w:line="400" w:lineRule="exact"/>
        <w:ind w:leftChars="-274" w:hangingChars="274" w:hanging="658"/>
        <w:jc w:val="both"/>
        <w:rPr>
          <w:rFonts w:eastAsia="標楷體"/>
        </w:rPr>
      </w:pPr>
      <w:r>
        <w:rPr>
          <w:rFonts w:ascii="標楷體" w:eastAsia="標楷體" w:hAnsi="標楷體"/>
          <w:b/>
          <w:color w:val="000000"/>
        </w:rPr>
        <w:br w:type="page"/>
      </w:r>
      <w:r w:rsidRPr="00DC6A1B">
        <w:rPr>
          <w:rFonts w:eastAsia="標楷體"/>
        </w:rPr>
        <w:lastRenderedPageBreak/>
        <w:t>會議時間：</w:t>
      </w:r>
      <w:r w:rsidRPr="00DC6A1B">
        <w:rPr>
          <w:rFonts w:eastAsia="標楷體"/>
        </w:rPr>
        <w:t>102</w:t>
      </w:r>
      <w:r w:rsidRPr="00DC6A1B">
        <w:rPr>
          <w:rFonts w:eastAsia="標楷體"/>
        </w:rPr>
        <w:t>年</w:t>
      </w:r>
      <w:r w:rsidRPr="00DC6A1B">
        <w:rPr>
          <w:rFonts w:eastAsia="標楷體"/>
        </w:rPr>
        <w:t>10</w:t>
      </w:r>
      <w:r w:rsidRPr="00DC6A1B">
        <w:rPr>
          <w:rFonts w:eastAsia="標楷體"/>
        </w:rPr>
        <w:t>月</w:t>
      </w:r>
      <w:r w:rsidRPr="00DC6A1B">
        <w:rPr>
          <w:rFonts w:eastAsia="標楷體"/>
        </w:rPr>
        <w:t>26</w:t>
      </w:r>
      <w:r w:rsidRPr="00DC6A1B">
        <w:rPr>
          <w:rFonts w:eastAsia="標楷體"/>
        </w:rPr>
        <w:t>日（週六）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5"/>
        <w:gridCol w:w="8465"/>
      </w:tblGrid>
      <w:tr w:rsidR="00E148C2" w:rsidRPr="008C5563" w:rsidTr="00C72CC7">
        <w:trPr>
          <w:jc w:val="center"/>
        </w:trPr>
        <w:tc>
          <w:tcPr>
            <w:tcW w:w="1075" w:type="dxa"/>
            <w:tcBorders>
              <w:left w:val="single" w:sz="12" w:space="0" w:color="auto"/>
            </w:tcBorders>
            <w:shd w:val="clear" w:color="auto" w:fill="000000"/>
          </w:tcPr>
          <w:p w:rsidR="00E148C2" w:rsidRPr="00CB0079" w:rsidRDefault="00E148C2" w:rsidP="0084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07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465" w:type="dxa"/>
            <w:tcBorders>
              <w:right w:val="single" w:sz="12" w:space="0" w:color="auto"/>
            </w:tcBorders>
            <w:shd w:val="clear" w:color="auto" w:fill="000000"/>
          </w:tcPr>
          <w:p w:rsidR="00E148C2" w:rsidRPr="00CB0079" w:rsidRDefault="00E148C2" w:rsidP="00842E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079">
              <w:rPr>
                <w:rFonts w:ascii="標楷體" w:eastAsia="標楷體" w:hAnsi="標楷體" w:hint="eastAsia"/>
                <w:sz w:val="28"/>
                <w:szCs w:val="28"/>
              </w:rPr>
              <w:t>議程：教育資料庫之傳播與應用</w:t>
            </w:r>
          </w:p>
        </w:tc>
      </w:tr>
      <w:tr w:rsidR="00E148C2" w:rsidRPr="00DC6A1B" w:rsidTr="00C72CC7">
        <w:trPr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AB0642" w:rsidRDefault="00AB0642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8:30</w:t>
            </w:r>
          </w:p>
          <w:p w:rsidR="00E148C2" w:rsidRPr="00DC6A1B" w:rsidRDefault="00E148C2" w:rsidP="00842EE7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9:00</w:t>
            </w:r>
          </w:p>
        </w:tc>
        <w:tc>
          <w:tcPr>
            <w:tcW w:w="8465" w:type="dxa"/>
            <w:tcBorders>
              <w:right w:val="single" w:sz="12" w:space="0" w:color="auto"/>
            </w:tcBorders>
            <w:vAlign w:val="center"/>
          </w:tcPr>
          <w:p w:rsidR="00E148C2" w:rsidRPr="00CB0079" w:rsidRDefault="00E148C2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報到</w:t>
            </w:r>
            <w:r w:rsidR="00CB0079">
              <w:rPr>
                <w:rFonts w:eastAsia="標楷體" w:hint="eastAsia"/>
                <w:b/>
                <w:sz w:val="28"/>
                <w:szCs w:val="28"/>
              </w:rPr>
              <w:t>（國立臺灣師範大學教育學院</w:t>
            </w:r>
            <w:r w:rsidR="00CB0079">
              <w:rPr>
                <w:rFonts w:eastAsia="標楷體" w:hint="eastAsia"/>
                <w:b/>
                <w:sz w:val="28"/>
                <w:szCs w:val="28"/>
              </w:rPr>
              <w:t>202</w:t>
            </w:r>
            <w:r w:rsidR="00CB0079">
              <w:rPr>
                <w:rFonts w:eastAsia="標楷體" w:hint="eastAsia"/>
                <w:b/>
                <w:sz w:val="28"/>
                <w:szCs w:val="28"/>
              </w:rPr>
              <w:t>國際會議廳）</w:t>
            </w:r>
          </w:p>
        </w:tc>
      </w:tr>
      <w:tr w:rsidR="00E148C2" w:rsidRPr="00DC6A1B" w:rsidTr="00C72CC7">
        <w:trPr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AB0642" w:rsidRDefault="00AB0642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9:00</w:t>
            </w:r>
          </w:p>
          <w:p w:rsidR="004B4CAA" w:rsidRDefault="004B4CAA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E148C2" w:rsidRPr="00DC6A1B" w:rsidRDefault="00E148C2" w:rsidP="00842EE7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10:00</w:t>
            </w:r>
          </w:p>
        </w:tc>
        <w:tc>
          <w:tcPr>
            <w:tcW w:w="8465" w:type="dxa"/>
            <w:tcBorders>
              <w:right w:val="single" w:sz="12" w:space="0" w:color="auto"/>
            </w:tcBorders>
          </w:tcPr>
          <w:p w:rsidR="008313D4" w:rsidRPr="00CB0079" w:rsidRDefault="00E148C2" w:rsidP="00CB0079">
            <w:pPr>
              <w:spacing w:line="400" w:lineRule="exact"/>
              <w:ind w:left="1592" w:hangingChars="568" w:hanging="1592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專題演講</w:t>
            </w:r>
            <w:proofErr w:type="gramStart"/>
            <w:r w:rsidR="00EB1791" w:rsidRPr="00CB0079">
              <w:rPr>
                <w:rFonts w:eastAsia="標楷體" w:hint="eastAsia"/>
                <w:b/>
                <w:sz w:val="28"/>
                <w:szCs w:val="28"/>
              </w:rPr>
              <w:t>三</w:t>
            </w:r>
            <w:proofErr w:type="gramEnd"/>
            <w:r w:rsidR="008313D4" w:rsidRPr="00CB0079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="000C6EA5">
              <w:rPr>
                <w:rFonts w:eastAsia="標楷體"/>
                <w:b/>
                <w:sz w:val="28"/>
                <w:szCs w:val="28"/>
              </w:rPr>
              <w:t xml:space="preserve">Strategies for </w:t>
            </w:r>
            <w:r w:rsidR="000C6EA5">
              <w:rPr>
                <w:rFonts w:eastAsia="標楷體" w:hint="eastAsia"/>
                <w:b/>
                <w:sz w:val="28"/>
                <w:szCs w:val="28"/>
              </w:rPr>
              <w:t>D</w:t>
            </w:r>
            <w:r w:rsidR="000C6EA5">
              <w:rPr>
                <w:rFonts w:eastAsia="標楷體"/>
                <w:b/>
                <w:sz w:val="28"/>
                <w:szCs w:val="28"/>
              </w:rPr>
              <w:t xml:space="preserve">isseminating </w:t>
            </w:r>
            <w:r w:rsidR="000C6EA5">
              <w:rPr>
                <w:rFonts w:eastAsia="標楷體" w:hint="eastAsia"/>
                <w:b/>
                <w:sz w:val="28"/>
                <w:szCs w:val="28"/>
              </w:rPr>
              <w:t>N</w:t>
            </w:r>
            <w:r w:rsidR="000C6EA5">
              <w:rPr>
                <w:rFonts w:eastAsia="標楷體"/>
                <w:b/>
                <w:sz w:val="28"/>
                <w:szCs w:val="28"/>
              </w:rPr>
              <w:t xml:space="preserve">ational </w:t>
            </w:r>
            <w:r w:rsidR="000C6EA5">
              <w:rPr>
                <w:rFonts w:eastAsia="標楷體" w:hint="eastAsia"/>
                <w:b/>
                <w:sz w:val="28"/>
                <w:szCs w:val="28"/>
              </w:rPr>
              <w:t>E</w:t>
            </w:r>
            <w:r w:rsidR="000C6EA5">
              <w:rPr>
                <w:rFonts w:eastAsia="標楷體"/>
                <w:b/>
                <w:sz w:val="28"/>
                <w:szCs w:val="28"/>
              </w:rPr>
              <w:t xml:space="preserve">ducation </w:t>
            </w:r>
            <w:r w:rsidR="000C6EA5">
              <w:rPr>
                <w:rFonts w:eastAsia="標楷體" w:hint="eastAsia"/>
                <w:b/>
                <w:sz w:val="28"/>
                <w:szCs w:val="28"/>
              </w:rPr>
              <w:t>D</w:t>
            </w:r>
            <w:r w:rsidR="000C6EA5" w:rsidRPr="000C6EA5">
              <w:rPr>
                <w:rFonts w:eastAsia="標楷體"/>
                <w:b/>
                <w:sz w:val="28"/>
                <w:szCs w:val="28"/>
              </w:rPr>
              <w:t>ata</w:t>
            </w:r>
          </w:p>
          <w:p w:rsidR="008313D4" w:rsidRPr="00CF1AA7" w:rsidRDefault="008313D4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主持人：</w:t>
            </w:r>
            <w:r w:rsidR="00443CAE" w:rsidRPr="00CF1AA7">
              <w:rPr>
                <w:rFonts w:eastAsia="標楷體" w:hAnsi="標楷體" w:hint="eastAsia"/>
                <w:b/>
                <w:sz w:val="28"/>
                <w:szCs w:val="28"/>
              </w:rPr>
              <w:t>黃碧端政務次長</w:t>
            </w:r>
          </w:p>
          <w:p w:rsidR="00E148C2" w:rsidRPr="00CB0079" w:rsidRDefault="00E148C2" w:rsidP="00CB0079">
            <w:pPr>
              <w:spacing w:line="400" w:lineRule="exact"/>
              <w:ind w:left="1158" w:hangingChars="413" w:hanging="1158"/>
              <w:rPr>
                <w:rFonts w:eastAsia="標楷體"/>
                <w:b/>
                <w:sz w:val="28"/>
                <w:szCs w:val="28"/>
              </w:rPr>
            </w:pPr>
            <w:r w:rsidRPr="00CF1AA7">
              <w:rPr>
                <w:rFonts w:eastAsia="標楷體"/>
                <w:b/>
                <w:sz w:val="28"/>
                <w:szCs w:val="28"/>
              </w:rPr>
              <w:t>主講人</w:t>
            </w:r>
            <w:r w:rsidR="008313D4" w:rsidRPr="00CF1AA7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Pr="00CF1AA7">
              <w:rPr>
                <w:rFonts w:eastAsia="標楷體"/>
                <w:sz w:val="28"/>
                <w:szCs w:val="28"/>
              </w:rPr>
              <w:t xml:space="preserve">Samuel </w:t>
            </w:r>
            <w:r w:rsidR="00AB0642" w:rsidRPr="00CF1AA7">
              <w:rPr>
                <w:rFonts w:eastAsia="標楷體" w:hint="eastAsia"/>
                <w:sz w:val="28"/>
                <w:szCs w:val="28"/>
              </w:rPr>
              <w:t xml:space="preserve">S. </w:t>
            </w:r>
            <w:r w:rsidRPr="00CF1AA7">
              <w:rPr>
                <w:rFonts w:eastAsia="標楷體"/>
                <w:sz w:val="28"/>
                <w:szCs w:val="28"/>
              </w:rPr>
              <w:t>Peng</w:t>
            </w:r>
            <w:r w:rsidR="00EB1791" w:rsidRPr="00CF1AA7">
              <w:rPr>
                <w:rFonts w:eastAsia="標楷體" w:hint="eastAsia"/>
                <w:sz w:val="28"/>
                <w:szCs w:val="28"/>
              </w:rPr>
              <w:t xml:space="preserve">, </w:t>
            </w:r>
            <w:r w:rsidR="004B4CAA" w:rsidRPr="00CF1AA7">
              <w:rPr>
                <w:rFonts w:eastAsia="標楷體"/>
                <w:sz w:val="28"/>
                <w:szCs w:val="28"/>
              </w:rPr>
              <w:t>Honorary</w:t>
            </w:r>
            <w:r w:rsidR="004B4CAA" w:rsidRPr="00CF1AA7">
              <w:rPr>
                <w:rFonts w:eastAsia="標楷體" w:hint="eastAsia"/>
                <w:sz w:val="28"/>
                <w:szCs w:val="28"/>
              </w:rPr>
              <w:t xml:space="preserve"> Chair Professor</w:t>
            </w:r>
            <w:r w:rsidR="000C6EA5">
              <w:rPr>
                <w:rFonts w:eastAsia="標楷體" w:hint="eastAsia"/>
                <w:sz w:val="28"/>
                <w:szCs w:val="28"/>
              </w:rPr>
              <w:t>,</w:t>
            </w:r>
            <w:r w:rsidR="004B4CAA" w:rsidRPr="00CF1AA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EB1791" w:rsidRPr="00CF1AA7">
              <w:rPr>
                <w:rFonts w:eastAsia="標楷體"/>
                <w:sz w:val="28"/>
                <w:szCs w:val="28"/>
              </w:rPr>
              <w:t xml:space="preserve">National </w:t>
            </w:r>
            <w:proofErr w:type="spellStart"/>
            <w:r w:rsidR="00EB1791" w:rsidRPr="00CF1AA7">
              <w:rPr>
                <w:rFonts w:eastAsia="標楷體"/>
                <w:sz w:val="28"/>
                <w:szCs w:val="28"/>
              </w:rPr>
              <w:t>Tsing</w:t>
            </w:r>
            <w:proofErr w:type="spellEnd"/>
            <w:r w:rsidR="00EB1791" w:rsidRPr="00CF1AA7">
              <w:rPr>
                <w:rFonts w:eastAsia="標楷體"/>
                <w:sz w:val="28"/>
                <w:szCs w:val="28"/>
              </w:rPr>
              <w:t xml:space="preserve"> </w:t>
            </w:r>
            <w:proofErr w:type="spellStart"/>
            <w:r w:rsidR="00EB1791" w:rsidRPr="00CF1AA7">
              <w:rPr>
                <w:rFonts w:eastAsia="標楷體"/>
                <w:sz w:val="28"/>
                <w:szCs w:val="28"/>
              </w:rPr>
              <w:t>Hua</w:t>
            </w:r>
            <w:proofErr w:type="spellEnd"/>
            <w:r w:rsidR="00EB1791" w:rsidRPr="00CF1AA7">
              <w:rPr>
                <w:rFonts w:eastAsia="標楷體"/>
                <w:sz w:val="28"/>
                <w:szCs w:val="28"/>
              </w:rPr>
              <w:t xml:space="preserve"> University</w:t>
            </w:r>
          </w:p>
        </w:tc>
      </w:tr>
      <w:tr w:rsidR="00E148C2" w:rsidRPr="00DC6A1B" w:rsidTr="00C72CC7">
        <w:trPr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AB0642" w:rsidRDefault="00AB0642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10:00</w:t>
            </w:r>
          </w:p>
          <w:p w:rsidR="00E148C2" w:rsidRPr="00DC6A1B" w:rsidRDefault="00E148C2" w:rsidP="00842EE7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10:20</w:t>
            </w:r>
          </w:p>
        </w:tc>
        <w:tc>
          <w:tcPr>
            <w:tcW w:w="8465" w:type="dxa"/>
            <w:tcBorders>
              <w:right w:val="single" w:sz="12" w:space="0" w:color="auto"/>
            </w:tcBorders>
            <w:vAlign w:val="center"/>
          </w:tcPr>
          <w:p w:rsidR="00E148C2" w:rsidRPr="00CB0079" w:rsidRDefault="00E148C2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茶敘</w:t>
            </w:r>
          </w:p>
        </w:tc>
      </w:tr>
      <w:tr w:rsidR="00E148C2" w:rsidRPr="00DC6A1B" w:rsidTr="00C72CC7">
        <w:trPr>
          <w:trHeight w:val="1336"/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AB0642" w:rsidRDefault="00AB0642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10:20</w:t>
            </w:r>
          </w:p>
          <w:p w:rsidR="004B4CAA" w:rsidRDefault="004B4CAA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E148C2" w:rsidRPr="00DC6A1B" w:rsidRDefault="006861BC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="00E148C2" w:rsidRPr="00DC6A1B">
              <w:rPr>
                <w:rFonts w:eastAsia="標楷體"/>
              </w:rPr>
              <w:t>0</w:t>
            </w:r>
          </w:p>
          <w:p w:rsidR="00E148C2" w:rsidRPr="00DC6A1B" w:rsidRDefault="00E148C2" w:rsidP="00AB0642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（</w:t>
            </w:r>
            <w:r w:rsidR="006861BC">
              <w:rPr>
                <w:rFonts w:eastAsia="標楷體" w:hint="eastAsia"/>
              </w:rPr>
              <w:t>9</w:t>
            </w:r>
            <w:r w:rsidRPr="00DC6A1B">
              <w:rPr>
                <w:rFonts w:eastAsia="標楷體"/>
              </w:rPr>
              <w:t>0</w:t>
            </w:r>
            <w:r w:rsidRPr="00DC6A1B">
              <w:rPr>
                <w:rFonts w:eastAsia="標楷體"/>
              </w:rPr>
              <w:t>）</w:t>
            </w:r>
          </w:p>
        </w:tc>
        <w:tc>
          <w:tcPr>
            <w:tcW w:w="8465" w:type="dxa"/>
            <w:tcBorders>
              <w:right w:val="single" w:sz="12" w:space="0" w:color="auto"/>
            </w:tcBorders>
          </w:tcPr>
          <w:p w:rsidR="00E148C2" w:rsidRPr="00CB0079" w:rsidRDefault="00E148C2" w:rsidP="00CB0079">
            <w:pPr>
              <w:spacing w:line="400" w:lineRule="exact"/>
              <w:ind w:left="1676" w:hangingChars="598" w:hanging="1676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專題論壇</w:t>
            </w:r>
            <w:r w:rsidR="00EB1791" w:rsidRPr="00CB0079">
              <w:rPr>
                <w:rFonts w:eastAsia="標楷體" w:hint="eastAsia"/>
                <w:b/>
                <w:sz w:val="28"/>
                <w:szCs w:val="28"/>
              </w:rPr>
              <w:t>二</w:t>
            </w:r>
            <w:r w:rsidRPr="00CB0079">
              <w:rPr>
                <w:rFonts w:eastAsia="標楷體"/>
                <w:b/>
                <w:sz w:val="28"/>
                <w:szCs w:val="28"/>
              </w:rPr>
              <w:t>：理想與現實</w:t>
            </w:r>
            <w:r w:rsidRPr="00CB0079">
              <w:rPr>
                <w:rFonts w:eastAsia="標楷體"/>
                <w:b/>
                <w:sz w:val="28"/>
                <w:szCs w:val="28"/>
              </w:rPr>
              <w:t>--</w:t>
            </w:r>
            <w:r w:rsidRPr="00CB0079">
              <w:rPr>
                <w:rFonts w:eastAsia="標楷體"/>
                <w:b/>
                <w:sz w:val="28"/>
                <w:szCs w:val="28"/>
              </w:rPr>
              <w:t>教育資料庫與</w:t>
            </w:r>
            <w:r w:rsidR="00103CFA" w:rsidRPr="00CB0079">
              <w:rPr>
                <w:rFonts w:eastAsia="標楷體" w:hint="eastAsia"/>
                <w:b/>
                <w:sz w:val="28"/>
                <w:szCs w:val="28"/>
              </w:rPr>
              <w:t>高等教育</w:t>
            </w:r>
            <w:r w:rsidRPr="00CB0079">
              <w:rPr>
                <w:rFonts w:eastAsia="標楷體"/>
                <w:b/>
                <w:sz w:val="28"/>
                <w:szCs w:val="28"/>
              </w:rPr>
              <w:t>政策及辦學改進</w:t>
            </w:r>
          </w:p>
          <w:p w:rsidR="00E148C2" w:rsidRPr="00CF1AA7" w:rsidRDefault="00E148C2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主持人：</w:t>
            </w:r>
            <w:r w:rsidR="00F75D37">
              <w:rPr>
                <w:rFonts w:eastAsia="標楷體" w:hint="eastAsia"/>
                <w:b/>
                <w:sz w:val="28"/>
                <w:szCs w:val="28"/>
              </w:rPr>
              <w:t>靜宜大學</w:t>
            </w:r>
            <w:r w:rsidR="00760C67" w:rsidRPr="00CF1AA7">
              <w:rPr>
                <w:rFonts w:eastAsia="標楷體" w:hint="eastAsia"/>
                <w:b/>
                <w:sz w:val="28"/>
                <w:szCs w:val="28"/>
              </w:rPr>
              <w:t>黃政傑</w:t>
            </w:r>
            <w:r w:rsidR="00B8441D" w:rsidRPr="00CF1AA7">
              <w:rPr>
                <w:rFonts w:eastAsia="標楷體" w:hint="eastAsia"/>
                <w:b/>
                <w:sz w:val="28"/>
                <w:szCs w:val="28"/>
              </w:rPr>
              <w:t>講座</w:t>
            </w:r>
            <w:r w:rsidR="00760C67" w:rsidRPr="00CF1AA7">
              <w:rPr>
                <w:rFonts w:eastAsia="標楷體" w:hint="eastAsia"/>
                <w:b/>
                <w:sz w:val="28"/>
                <w:szCs w:val="28"/>
              </w:rPr>
              <w:t>教授</w:t>
            </w:r>
          </w:p>
          <w:p w:rsidR="006354E6" w:rsidRPr="00CF1AA7" w:rsidRDefault="00E148C2" w:rsidP="00103CF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F1AA7">
              <w:rPr>
                <w:rFonts w:eastAsia="標楷體"/>
                <w:b/>
                <w:sz w:val="28"/>
                <w:szCs w:val="28"/>
              </w:rPr>
              <w:t>與談人</w:t>
            </w:r>
            <w:r w:rsidRPr="00CF1AA7">
              <w:rPr>
                <w:rFonts w:eastAsia="標楷體"/>
                <w:sz w:val="28"/>
                <w:szCs w:val="28"/>
              </w:rPr>
              <w:t>：</w:t>
            </w:r>
            <w:r w:rsidR="006354E6" w:rsidRPr="00CF1AA7">
              <w:rPr>
                <w:rFonts w:eastAsia="標楷體" w:hint="eastAsia"/>
                <w:sz w:val="28"/>
                <w:szCs w:val="28"/>
              </w:rPr>
              <w:t>清華大學林世昌</w:t>
            </w:r>
            <w:r w:rsidR="00311422" w:rsidRPr="00CF1AA7">
              <w:rPr>
                <w:rFonts w:eastAsia="標楷體" w:hint="eastAsia"/>
                <w:sz w:val="28"/>
                <w:szCs w:val="28"/>
              </w:rPr>
              <w:t>主任</w:t>
            </w:r>
          </w:p>
          <w:p w:rsidR="00E148C2" w:rsidRPr="00CF1AA7" w:rsidRDefault="00C84A2A" w:rsidP="00C84A2A">
            <w:pPr>
              <w:spacing w:line="400" w:lineRule="exact"/>
              <w:ind w:firstLineChars="417" w:firstLine="1168"/>
              <w:rPr>
                <w:rFonts w:eastAsia="標楷體"/>
                <w:sz w:val="28"/>
                <w:szCs w:val="28"/>
              </w:rPr>
            </w:pPr>
            <w:r w:rsidRPr="00CF1AA7">
              <w:rPr>
                <w:rFonts w:eastAsia="標楷體" w:hint="eastAsia"/>
                <w:sz w:val="28"/>
                <w:szCs w:val="28"/>
              </w:rPr>
              <w:t>高雄醫學大學黃淑玲教授</w:t>
            </w:r>
          </w:p>
          <w:p w:rsidR="00760C67" w:rsidRDefault="00103CFA" w:rsidP="00CB0079">
            <w:pPr>
              <w:spacing w:line="400" w:lineRule="exact"/>
              <w:ind w:firstLineChars="417" w:firstLine="1168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  <w:r w:rsidRPr="00CF1AA7">
              <w:rPr>
                <w:rFonts w:eastAsia="標楷體" w:hint="eastAsia"/>
                <w:sz w:val="28"/>
                <w:szCs w:val="28"/>
              </w:rPr>
              <w:t>中華大學戴曉霞院長</w:t>
            </w:r>
          </w:p>
          <w:p w:rsidR="0043132A" w:rsidRPr="00997731" w:rsidRDefault="0043132A" w:rsidP="00CB0079">
            <w:pPr>
              <w:spacing w:line="400" w:lineRule="exact"/>
              <w:ind w:firstLineChars="417" w:firstLine="1168"/>
              <w:rPr>
                <w:rFonts w:eastAsia="標楷體"/>
                <w:sz w:val="28"/>
                <w:szCs w:val="28"/>
              </w:rPr>
            </w:pPr>
            <w:r w:rsidRPr="00997731">
              <w:rPr>
                <w:rFonts w:eastAsia="標楷體" w:hint="eastAsia"/>
                <w:sz w:val="28"/>
                <w:szCs w:val="28"/>
              </w:rPr>
              <w:t>國立臺灣師範大學吳正己副校長</w:t>
            </w:r>
          </w:p>
        </w:tc>
      </w:tr>
      <w:tr w:rsidR="00E148C2" w:rsidRPr="00DC6A1B" w:rsidTr="00C72CC7">
        <w:trPr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AB0642" w:rsidRDefault="006861BC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="00AB0642">
              <w:rPr>
                <w:rFonts w:eastAsia="標楷體"/>
              </w:rPr>
              <w:t>0</w:t>
            </w:r>
          </w:p>
          <w:p w:rsidR="00E148C2" w:rsidRPr="00DC6A1B" w:rsidRDefault="006861BC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0</w:t>
            </w:r>
            <w:r w:rsidR="00E148C2" w:rsidRPr="00DC6A1B">
              <w:rPr>
                <w:rFonts w:eastAsia="標楷體"/>
              </w:rPr>
              <w:t>0</w:t>
            </w:r>
          </w:p>
        </w:tc>
        <w:tc>
          <w:tcPr>
            <w:tcW w:w="8465" w:type="dxa"/>
            <w:tcBorders>
              <w:right w:val="single" w:sz="12" w:space="0" w:color="auto"/>
            </w:tcBorders>
            <w:vAlign w:val="center"/>
          </w:tcPr>
          <w:p w:rsidR="00E148C2" w:rsidRPr="00CB0079" w:rsidRDefault="00E148C2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午餐</w:t>
            </w:r>
          </w:p>
        </w:tc>
      </w:tr>
      <w:tr w:rsidR="00E148C2" w:rsidRPr="00DC6A1B" w:rsidTr="00C72CC7">
        <w:trPr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4B4CAA" w:rsidRDefault="006861BC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13:</w:t>
            </w:r>
            <w:r>
              <w:rPr>
                <w:rFonts w:eastAsia="標楷體" w:hint="eastAsia"/>
              </w:rPr>
              <w:t>0</w:t>
            </w:r>
            <w:r w:rsidR="00AB0642">
              <w:rPr>
                <w:rFonts w:eastAsia="標楷體"/>
              </w:rPr>
              <w:t>0</w:t>
            </w:r>
          </w:p>
          <w:p w:rsidR="00AB0642" w:rsidRDefault="004B4CAA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E148C2" w:rsidRPr="00DC6A1B" w:rsidRDefault="006861BC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</w:t>
            </w:r>
            <w:r>
              <w:rPr>
                <w:rFonts w:eastAsia="標楷體" w:hint="eastAsia"/>
              </w:rPr>
              <w:t>0</w:t>
            </w:r>
            <w:r w:rsidR="00E148C2" w:rsidRPr="00DC6A1B">
              <w:rPr>
                <w:rFonts w:eastAsia="標楷體"/>
              </w:rPr>
              <w:t>0</w:t>
            </w:r>
          </w:p>
        </w:tc>
        <w:tc>
          <w:tcPr>
            <w:tcW w:w="8465" w:type="dxa"/>
            <w:tcBorders>
              <w:right w:val="single" w:sz="12" w:space="0" w:color="auto"/>
            </w:tcBorders>
          </w:tcPr>
          <w:p w:rsidR="008313D4" w:rsidRPr="00CB0079" w:rsidRDefault="00E148C2" w:rsidP="00CB0079">
            <w:pPr>
              <w:spacing w:line="400" w:lineRule="exact"/>
              <w:ind w:left="1682" w:hangingChars="600" w:hanging="1682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專題演講</w:t>
            </w:r>
            <w:r w:rsidR="00EB1791" w:rsidRPr="00CB0079">
              <w:rPr>
                <w:rFonts w:eastAsia="標楷體" w:hint="eastAsia"/>
                <w:b/>
                <w:sz w:val="28"/>
                <w:szCs w:val="28"/>
              </w:rPr>
              <w:t>四</w:t>
            </w:r>
            <w:r w:rsidR="008313D4" w:rsidRPr="00CB0079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="00A16150" w:rsidRPr="00CB0079">
              <w:rPr>
                <w:rFonts w:eastAsia="標楷體"/>
                <w:b/>
                <w:sz w:val="28"/>
                <w:szCs w:val="28"/>
              </w:rPr>
              <w:t>Higher Education Research with Precollege Data:</w:t>
            </w:r>
            <w:r w:rsidR="00A16150" w:rsidRPr="00CB0079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A16150" w:rsidRPr="00CB0079">
              <w:rPr>
                <w:rFonts w:eastAsia="標楷體"/>
                <w:b/>
                <w:sz w:val="28"/>
                <w:szCs w:val="28"/>
              </w:rPr>
              <w:t>Theoretical and Methodological Lessons from Recent Advances</w:t>
            </w:r>
          </w:p>
          <w:p w:rsidR="003E664E" w:rsidRPr="003E664E" w:rsidRDefault="008313D4" w:rsidP="006E54D4">
            <w:pPr>
              <w:tabs>
                <w:tab w:val="left" w:pos="3274"/>
              </w:tabs>
              <w:spacing w:line="400" w:lineRule="exact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CB0079">
              <w:rPr>
                <w:rFonts w:eastAsia="標楷體" w:hAnsi="標楷體"/>
                <w:b/>
                <w:sz w:val="28"/>
                <w:szCs w:val="28"/>
              </w:rPr>
              <w:t>主持人：</w:t>
            </w:r>
            <w:r w:rsidR="00647E89" w:rsidRPr="000C6EA5">
              <w:rPr>
                <w:rFonts w:eastAsia="標楷體" w:hAnsi="標楷體" w:hint="eastAsia"/>
                <w:b/>
                <w:sz w:val="28"/>
                <w:szCs w:val="28"/>
              </w:rPr>
              <w:t>政治大學熊瑞梅教授</w:t>
            </w:r>
          </w:p>
          <w:p w:rsidR="00E148C2" w:rsidRPr="00CB0079" w:rsidRDefault="00E148C2" w:rsidP="00CB0079">
            <w:pPr>
              <w:spacing w:line="400" w:lineRule="exact"/>
              <w:ind w:left="1172" w:hangingChars="418" w:hanging="1172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主講人</w:t>
            </w:r>
            <w:r w:rsidR="008313D4" w:rsidRPr="00CB0079">
              <w:rPr>
                <w:rFonts w:eastAsia="標楷體" w:hint="eastAsia"/>
                <w:b/>
                <w:sz w:val="28"/>
                <w:szCs w:val="28"/>
              </w:rPr>
              <w:t>：</w:t>
            </w:r>
            <w:r w:rsidRPr="00CB0079">
              <w:rPr>
                <w:bCs/>
                <w:sz w:val="28"/>
                <w:szCs w:val="28"/>
                <w:shd w:val="clear" w:color="auto" w:fill="FFFFFF"/>
              </w:rPr>
              <w:t>Dr. Tam Tony Hong-wing</w:t>
            </w:r>
            <w:r w:rsidR="00EB1791" w:rsidRPr="00CB0079">
              <w:rPr>
                <w:rFonts w:hint="eastAsia"/>
                <w:bCs/>
                <w:sz w:val="28"/>
                <w:szCs w:val="28"/>
                <w:shd w:val="clear" w:color="auto" w:fill="FFFFFF"/>
              </w:rPr>
              <w:t xml:space="preserve">, </w:t>
            </w:r>
            <w:r w:rsidR="004B4CAA" w:rsidRPr="00CB0079">
              <w:rPr>
                <w:rFonts w:hint="eastAsia"/>
                <w:bCs/>
                <w:sz w:val="28"/>
                <w:szCs w:val="28"/>
                <w:shd w:val="clear" w:color="auto" w:fill="FFFFFF"/>
              </w:rPr>
              <w:t xml:space="preserve">Professor, </w:t>
            </w:r>
            <w:r w:rsidR="00EB1791" w:rsidRPr="00CB0079">
              <w:rPr>
                <w:bCs/>
                <w:sz w:val="28"/>
                <w:szCs w:val="28"/>
                <w:shd w:val="clear" w:color="auto" w:fill="FFFFFF"/>
              </w:rPr>
              <w:t>The Chinese University of Hong Kong</w:t>
            </w:r>
          </w:p>
        </w:tc>
      </w:tr>
      <w:tr w:rsidR="00E148C2" w:rsidRPr="00DC6A1B" w:rsidTr="00C72CC7">
        <w:trPr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4B4CAA" w:rsidRDefault="006861BC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14:</w:t>
            </w:r>
            <w:r>
              <w:rPr>
                <w:rFonts w:eastAsia="標楷體" w:hint="eastAsia"/>
              </w:rPr>
              <w:t>0</w:t>
            </w:r>
            <w:r w:rsidR="00AB0642">
              <w:rPr>
                <w:rFonts w:eastAsia="標楷體"/>
              </w:rPr>
              <w:t>5</w:t>
            </w:r>
          </w:p>
          <w:p w:rsidR="00AB0642" w:rsidRDefault="004B4CAA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E148C2" w:rsidRDefault="006861BC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E148C2" w:rsidRPr="00DC6A1B">
              <w:rPr>
                <w:rFonts w:eastAsia="標楷體"/>
              </w:rPr>
              <w:t>5</w:t>
            </w:r>
          </w:p>
          <w:p w:rsidR="006861BC" w:rsidRPr="00DC6A1B" w:rsidRDefault="006861BC" w:rsidP="00842EE7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9</w:t>
            </w:r>
            <w:r w:rsidRPr="00DC6A1B">
              <w:rPr>
                <w:rFonts w:eastAsia="標楷體"/>
              </w:rPr>
              <w:t>0</w:t>
            </w:r>
            <w:r w:rsidRPr="00DC6A1B">
              <w:rPr>
                <w:rFonts w:eastAsia="標楷體"/>
              </w:rPr>
              <w:t>）</w:t>
            </w:r>
          </w:p>
        </w:tc>
        <w:tc>
          <w:tcPr>
            <w:tcW w:w="8465" w:type="dxa"/>
            <w:tcBorders>
              <w:right w:val="single" w:sz="12" w:space="0" w:color="auto"/>
            </w:tcBorders>
          </w:tcPr>
          <w:p w:rsidR="00443CAE" w:rsidRPr="00CB0079" w:rsidRDefault="00443CAE" w:rsidP="00443CAE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專題論壇</w:t>
            </w:r>
            <w:proofErr w:type="gramStart"/>
            <w:r w:rsidRPr="00CB0079">
              <w:rPr>
                <w:rFonts w:eastAsia="標楷體" w:hint="eastAsia"/>
                <w:b/>
                <w:sz w:val="28"/>
                <w:szCs w:val="28"/>
              </w:rPr>
              <w:t>三</w:t>
            </w:r>
            <w:proofErr w:type="gramEnd"/>
            <w:r w:rsidRPr="00CB0079">
              <w:rPr>
                <w:rFonts w:eastAsia="標楷體"/>
                <w:b/>
                <w:sz w:val="28"/>
                <w:szCs w:val="28"/>
              </w:rPr>
              <w:t>：理想與現實</w:t>
            </w:r>
            <w:r w:rsidRPr="00CB0079">
              <w:rPr>
                <w:rFonts w:eastAsia="標楷體"/>
                <w:b/>
                <w:sz w:val="28"/>
                <w:szCs w:val="28"/>
              </w:rPr>
              <w:t>--</w:t>
            </w:r>
            <w:r w:rsidRPr="00CB0079">
              <w:rPr>
                <w:rFonts w:eastAsia="標楷體"/>
                <w:b/>
                <w:sz w:val="28"/>
                <w:szCs w:val="28"/>
              </w:rPr>
              <w:t>教育資料庫與政策及辦學改進</w:t>
            </w:r>
          </w:p>
          <w:p w:rsidR="00443CAE" w:rsidRPr="00CB0079" w:rsidRDefault="00443CAE" w:rsidP="00443CAE">
            <w:pPr>
              <w:spacing w:line="400" w:lineRule="exact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主持人：</w:t>
            </w:r>
            <w:r w:rsidR="00C64770" w:rsidRPr="00CF1300">
              <w:rPr>
                <w:rFonts w:eastAsia="標楷體" w:hint="eastAsia"/>
                <w:b/>
                <w:sz w:val="28"/>
                <w:szCs w:val="28"/>
              </w:rPr>
              <w:t>教育部黃</w:t>
            </w:r>
            <w:r w:rsidR="00B66C46" w:rsidRPr="00CF1300">
              <w:rPr>
                <w:rFonts w:eastAsia="標楷體" w:hint="eastAsia"/>
                <w:b/>
                <w:sz w:val="28"/>
                <w:szCs w:val="28"/>
              </w:rPr>
              <w:t>子騰</w:t>
            </w:r>
            <w:r w:rsidR="00C64770" w:rsidRPr="00CF1300">
              <w:rPr>
                <w:rFonts w:eastAsia="標楷體" w:hint="eastAsia"/>
                <w:b/>
                <w:sz w:val="28"/>
                <w:szCs w:val="28"/>
              </w:rPr>
              <w:t>副署長</w:t>
            </w:r>
          </w:p>
          <w:p w:rsidR="00103CFA" w:rsidRPr="00CB0079" w:rsidRDefault="00443CAE" w:rsidP="00103CFA">
            <w:pPr>
              <w:spacing w:line="40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與談人：</w:t>
            </w:r>
            <w:r w:rsidR="00BD50EB" w:rsidRPr="00D97B8D">
              <w:rPr>
                <w:rFonts w:eastAsia="標楷體" w:hint="eastAsia"/>
                <w:sz w:val="28"/>
                <w:szCs w:val="28"/>
              </w:rPr>
              <w:t>台中市政府</w:t>
            </w:r>
            <w:r w:rsidR="00FE2367" w:rsidRPr="00CF1AA7">
              <w:rPr>
                <w:rFonts w:eastAsia="標楷體" w:hint="eastAsia"/>
                <w:sz w:val="28"/>
                <w:szCs w:val="28"/>
              </w:rPr>
              <w:t>教育局</w:t>
            </w:r>
            <w:r w:rsidR="00BD50EB" w:rsidRPr="00D97B8D">
              <w:rPr>
                <w:rFonts w:eastAsia="標楷體" w:hint="eastAsia"/>
                <w:sz w:val="28"/>
                <w:szCs w:val="28"/>
              </w:rPr>
              <w:t>吳榕</w:t>
            </w:r>
            <w:r w:rsidR="00FF07D9" w:rsidRPr="00D97B8D">
              <w:rPr>
                <w:rFonts w:eastAsia="標楷體" w:hint="eastAsia"/>
                <w:sz w:val="28"/>
                <w:szCs w:val="28"/>
              </w:rPr>
              <w:t>峯</w:t>
            </w:r>
            <w:r w:rsidR="00BD50EB" w:rsidRPr="00D97B8D">
              <w:rPr>
                <w:rFonts w:eastAsia="標楷體" w:hint="eastAsia"/>
                <w:sz w:val="28"/>
                <w:szCs w:val="28"/>
              </w:rPr>
              <w:t>局長</w:t>
            </w:r>
          </w:p>
          <w:p w:rsidR="00B67928" w:rsidRPr="001D418C" w:rsidRDefault="00B67928" w:rsidP="00246956">
            <w:pPr>
              <w:tabs>
                <w:tab w:val="left" w:pos="5246"/>
              </w:tabs>
              <w:spacing w:line="400" w:lineRule="exact"/>
              <w:ind w:firstLineChars="417" w:firstLine="1168"/>
              <w:rPr>
                <w:rFonts w:eastAsia="標楷體"/>
                <w:sz w:val="28"/>
                <w:szCs w:val="28"/>
              </w:rPr>
            </w:pPr>
            <w:r w:rsidRPr="001D418C">
              <w:rPr>
                <w:rFonts w:eastAsia="標楷體" w:hint="eastAsia"/>
                <w:sz w:val="28"/>
                <w:szCs w:val="28"/>
              </w:rPr>
              <w:t>宜蘭縣政府教育</w:t>
            </w:r>
            <w:r w:rsidR="001D418C" w:rsidRPr="001D418C">
              <w:rPr>
                <w:rFonts w:eastAsia="標楷體" w:hint="eastAsia"/>
                <w:sz w:val="28"/>
                <w:szCs w:val="28"/>
              </w:rPr>
              <w:t>處</w:t>
            </w:r>
            <w:r w:rsidR="00787CC7">
              <w:rPr>
                <w:rFonts w:eastAsia="標楷體" w:hint="eastAsia"/>
                <w:sz w:val="28"/>
                <w:szCs w:val="28"/>
              </w:rPr>
              <w:t>吳清鏞處</w:t>
            </w:r>
            <w:r w:rsidRPr="001D418C">
              <w:rPr>
                <w:rFonts w:eastAsia="標楷體" w:hint="eastAsia"/>
                <w:sz w:val="28"/>
                <w:szCs w:val="28"/>
              </w:rPr>
              <w:t>長</w:t>
            </w:r>
          </w:p>
          <w:p w:rsidR="00436559" w:rsidRPr="00CB0079" w:rsidRDefault="00103CFA" w:rsidP="00CB0079">
            <w:pPr>
              <w:spacing w:line="400" w:lineRule="exact"/>
              <w:ind w:firstLineChars="417" w:firstLine="1168"/>
              <w:rPr>
                <w:rFonts w:eastAsia="標楷體"/>
                <w:color w:val="0000CC"/>
                <w:sz w:val="28"/>
                <w:szCs w:val="28"/>
              </w:rPr>
            </w:pPr>
            <w:r w:rsidRPr="00CF1AA7">
              <w:rPr>
                <w:rFonts w:eastAsia="標楷體" w:hint="eastAsia"/>
                <w:sz w:val="28"/>
                <w:szCs w:val="28"/>
              </w:rPr>
              <w:t>政治大學關秉寅教授</w:t>
            </w:r>
          </w:p>
        </w:tc>
      </w:tr>
      <w:tr w:rsidR="00E148C2" w:rsidRPr="00DC6A1B" w:rsidTr="00C72CC7">
        <w:trPr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AB0642" w:rsidRDefault="006861BC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="00AB0642">
              <w:rPr>
                <w:rFonts w:eastAsia="標楷體"/>
              </w:rPr>
              <w:t>5</w:t>
            </w:r>
          </w:p>
          <w:p w:rsidR="00E148C2" w:rsidRPr="00DC6A1B" w:rsidRDefault="006861BC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="00E148C2" w:rsidRPr="00DC6A1B">
              <w:rPr>
                <w:rFonts w:eastAsia="標楷體"/>
              </w:rPr>
              <w:t>5</w:t>
            </w:r>
          </w:p>
        </w:tc>
        <w:tc>
          <w:tcPr>
            <w:tcW w:w="8465" w:type="dxa"/>
            <w:tcBorders>
              <w:right w:val="single" w:sz="12" w:space="0" w:color="auto"/>
            </w:tcBorders>
            <w:vAlign w:val="center"/>
          </w:tcPr>
          <w:p w:rsidR="00E148C2" w:rsidRPr="00CB0079" w:rsidRDefault="00E148C2" w:rsidP="00AB0642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茶敘</w:t>
            </w:r>
          </w:p>
        </w:tc>
      </w:tr>
      <w:tr w:rsidR="00E148C2" w:rsidRPr="00DC6A1B" w:rsidTr="00C72CC7">
        <w:trPr>
          <w:trHeight w:val="1336"/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4B4CAA" w:rsidRDefault="006861BC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 w:rsidR="00AB0642">
              <w:rPr>
                <w:rFonts w:eastAsia="標楷體"/>
              </w:rPr>
              <w:t>5</w:t>
            </w:r>
          </w:p>
          <w:p w:rsidR="00AB0642" w:rsidRDefault="004B4CAA" w:rsidP="004B4CAA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E148C2" w:rsidRPr="00DC6A1B" w:rsidRDefault="006861BC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</w:t>
            </w:r>
            <w:r>
              <w:rPr>
                <w:rFonts w:eastAsia="標楷體" w:hint="eastAsia"/>
              </w:rPr>
              <w:t>2</w:t>
            </w:r>
            <w:r w:rsidR="00E148C2" w:rsidRPr="00DC6A1B">
              <w:rPr>
                <w:rFonts w:eastAsia="標楷體"/>
              </w:rPr>
              <w:t>5</w:t>
            </w:r>
          </w:p>
          <w:p w:rsidR="00E148C2" w:rsidRPr="00DC6A1B" w:rsidRDefault="00E148C2" w:rsidP="00AB0642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（</w:t>
            </w:r>
            <w:r w:rsidRPr="00DC6A1B">
              <w:rPr>
                <w:rFonts w:eastAsia="標楷體"/>
              </w:rPr>
              <w:t>90</w:t>
            </w:r>
            <w:r w:rsidRPr="00DC6A1B">
              <w:rPr>
                <w:rFonts w:eastAsia="標楷體"/>
              </w:rPr>
              <w:t>）</w:t>
            </w:r>
          </w:p>
        </w:tc>
        <w:tc>
          <w:tcPr>
            <w:tcW w:w="8465" w:type="dxa"/>
            <w:tcBorders>
              <w:right w:val="single" w:sz="12" w:space="0" w:color="auto"/>
            </w:tcBorders>
          </w:tcPr>
          <w:p w:rsidR="00455BAA" w:rsidRPr="00CB0079" w:rsidRDefault="00EB1791" w:rsidP="00455BA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B0079">
              <w:rPr>
                <w:rFonts w:eastAsia="標楷體" w:hint="eastAsia"/>
                <w:b/>
                <w:sz w:val="28"/>
                <w:szCs w:val="28"/>
              </w:rPr>
              <w:t>研究</w:t>
            </w:r>
            <w:r w:rsidR="00E148C2" w:rsidRPr="00CB0079">
              <w:rPr>
                <w:rFonts w:eastAsia="標楷體"/>
                <w:b/>
                <w:sz w:val="28"/>
                <w:szCs w:val="28"/>
              </w:rPr>
              <w:t>論文發表</w:t>
            </w:r>
            <w:r w:rsidR="00455BAA">
              <w:rPr>
                <w:rFonts w:eastAsia="標楷體" w:hint="eastAsia"/>
                <w:b/>
                <w:sz w:val="28"/>
                <w:szCs w:val="28"/>
              </w:rPr>
              <w:t>3A</w:t>
            </w:r>
            <w:r w:rsidR="003E6436">
              <w:rPr>
                <w:rFonts w:eastAsia="標楷體" w:hint="eastAsia"/>
                <w:sz w:val="28"/>
                <w:szCs w:val="28"/>
              </w:rPr>
              <w:t>（</w:t>
            </w:r>
            <w:r w:rsidR="003E6436" w:rsidRPr="003E6436">
              <w:rPr>
                <w:rFonts w:eastAsia="標楷體" w:hint="eastAsia"/>
                <w:sz w:val="28"/>
                <w:szCs w:val="28"/>
              </w:rPr>
              <w:t>202</w:t>
            </w:r>
            <w:r w:rsidR="003E6436" w:rsidRPr="003E6436">
              <w:rPr>
                <w:rFonts w:eastAsia="標楷體" w:hint="eastAsia"/>
                <w:sz w:val="28"/>
                <w:szCs w:val="28"/>
              </w:rPr>
              <w:t>國際會議廳</w:t>
            </w:r>
            <w:r w:rsidR="003E6436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FB4C8F" w:rsidRPr="003C5F61" w:rsidRDefault="00FB4C8F" w:rsidP="00455BAA">
            <w:pPr>
              <w:spacing w:line="40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CB0079">
              <w:rPr>
                <w:rFonts w:eastAsia="標楷體"/>
                <w:b/>
                <w:sz w:val="28"/>
                <w:szCs w:val="28"/>
              </w:rPr>
              <w:t>主持人</w:t>
            </w:r>
            <w:r w:rsidRPr="003B14EB">
              <w:rPr>
                <w:rFonts w:eastAsia="標楷體"/>
                <w:b/>
                <w:sz w:val="28"/>
                <w:szCs w:val="28"/>
              </w:rPr>
              <w:t>：</w:t>
            </w:r>
            <w:r w:rsidR="004B1CF6" w:rsidRPr="003B14EB">
              <w:rPr>
                <w:rFonts w:eastAsia="標楷體" w:hint="eastAsia"/>
                <w:b/>
                <w:sz w:val="28"/>
                <w:szCs w:val="28"/>
              </w:rPr>
              <w:t>國立台北科技大學技術及職業教育研究所劉曉芬所長</w:t>
            </w:r>
          </w:p>
          <w:p w:rsidR="006568A3" w:rsidRPr="00F52069" w:rsidRDefault="006568A3" w:rsidP="006568A3">
            <w:pPr>
              <w:spacing w:line="400" w:lineRule="exact"/>
              <w:ind w:left="358" w:hangingChars="128" w:hanging="358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Pr="00F520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2069">
              <w:rPr>
                <w:rFonts w:eastAsia="標楷體" w:hint="eastAsia"/>
                <w:sz w:val="28"/>
                <w:szCs w:val="28"/>
              </w:rPr>
              <w:t>有意願但也較資深：比較不同年齡</w:t>
            </w:r>
            <w:proofErr w:type="gramStart"/>
            <w:r w:rsidRPr="00F52069">
              <w:rPr>
                <w:rFonts w:eastAsia="標楷體" w:hint="eastAsia"/>
                <w:sz w:val="28"/>
                <w:szCs w:val="28"/>
              </w:rPr>
              <w:t>層師培</w:t>
            </w:r>
            <w:proofErr w:type="gramEnd"/>
            <w:r w:rsidRPr="00F52069">
              <w:rPr>
                <w:rFonts w:eastAsia="標楷體" w:hint="eastAsia"/>
                <w:sz w:val="28"/>
                <w:szCs w:val="28"/>
              </w:rPr>
              <w:t>生之教育理念</w:t>
            </w:r>
            <w:r w:rsidRPr="00F52069">
              <w:rPr>
                <w:rFonts w:eastAsia="標楷體" w:hint="eastAsia"/>
                <w:sz w:val="28"/>
                <w:szCs w:val="28"/>
              </w:rPr>
              <w:t>/</w:t>
            </w:r>
            <w:r w:rsidRPr="00F52069">
              <w:rPr>
                <w:rFonts w:eastAsia="標楷體" w:hint="eastAsia"/>
                <w:sz w:val="28"/>
                <w:szCs w:val="28"/>
              </w:rPr>
              <w:t>實際投入及其結果</w:t>
            </w:r>
          </w:p>
          <w:p w:rsidR="006568A3" w:rsidRPr="00F52069" w:rsidRDefault="006568A3" w:rsidP="006568A3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t>江淑真／國立臺灣師範大學教育研究與評鑑中心博士後研究員</w:t>
            </w:r>
          </w:p>
          <w:p w:rsidR="00455BAA" w:rsidRDefault="00455BAA" w:rsidP="00455BA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8"/>
                <w:szCs w:val="28"/>
              </w:rPr>
              <w:t>校友資料庫對學校經營價值鏈的策略應用</w:t>
            </w:r>
          </w:p>
          <w:p w:rsidR="00FB4C8F" w:rsidRPr="00455BAA" w:rsidRDefault="00C72CC7" w:rsidP="00260991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C72CC7">
              <w:rPr>
                <w:rFonts w:eastAsia="標楷體" w:hint="eastAsia"/>
                <w:sz w:val="28"/>
                <w:szCs w:val="28"/>
              </w:rPr>
              <w:t>莊晨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C72CC7">
              <w:rPr>
                <w:rFonts w:eastAsia="標楷體" w:hint="eastAsia"/>
                <w:sz w:val="28"/>
                <w:szCs w:val="28"/>
              </w:rPr>
              <w:t>萬能科技大學董事</w:t>
            </w:r>
            <w:r>
              <w:rPr>
                <w:rFonts w:eastAsia="標楷體" w:hint="eastAsia"/>
                <w:sz w:val="28"/>
                <w:szCs w:val="28"/>
              </w:rPr>
              <w:t>暨國立台東大學教研所博士生</w:t>
            </w:r>
          </w:p>
          <w:p w:rsidR="00E148C2" w:rsidRDefault="00455BAA" w:rsidP="00455BA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8"/>
                <w:szCs w:val="28"/>
              </w:rPr>
              <w:t>不同學制別與學院別科技大學畢業生就業表現之比較分析</w:t>
            </w:r>
          </w:p>
          <w:p w:rsidR="00C72CC7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C72CC7">
              <w:rPr>
                <w:rFonts w:eastAsia="標楷體" w:hint="eastAsia"/>
                <w:sz w:val="28"/>
                <w:szCs w:val="28"/>
              </w:rPr>
              <w:t>楊家瑜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C72CC7">
              <w:rPr>
                <w:rFonts w:eastAsia="標楷體" w:hint="eastAsia"/>
                <w:sz w:val="28"/>
                <w:szCs w:val="28"/>
              </w:rPr>
              <w:t>國立中正大學教育學研究所博士班研究生</w:t>
            </w:r>
          </w:p>
          <w:p w:rsidR="00E415C7" w:rsidRPr="00E415C7" w:rsidRDefault="00E415C7" w:rsidP="00E415C7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t>江淑真／國立臺灣師範大學教育研究與評鑑中心博士後研究員</w:t>
            </w:r>
          </w:p>
          <w:p w:rsidR="00FB4C8F" w:rsidRPr="00CB0079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C72CC7">
              <w:rPr>
                <w:rFonts w:eastAsia="標楷體" w:hint="eastAsia"/>
                <w:sz w:val="28"/>
                <w:szCs w:val="28"/>
              </w:rPr>
              <w:t>廖年淼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C72CC7">
              <w:rPr>
                <w:rFonts w:eastAsia="標楷體" w:hint="eastAsia"/>
                <w:sz w:val="28"/>
                <w:szCs w:val="28"/>
              </w:rPr>
              <w:t>國立雲林科技大學技術及職業教育研究所教授</w:t>
            </w:r>
          </w:p>
        </w:tc>
      </w:tr>
      <w:tr w:rsidR="00455BAA" w:rsidRPr="00DC6A1B" w:rsidTr="00C72CC7">
        <w:trPr>
          <w:trHeight w:val="1336"/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455BAA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5</w:t>
            </w:r>
          </w:p>
          <w:p w:rsidR="00455BAA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455BAA" w:rsidRPr="00DC6A1B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</w:t>
            </w:r>
            <w:r>
              <w:rPr>
                <w:rFonts w:eastAsia="標楷體" w:hint="eastAsia"/>
              </w:rPr>
              <w:t>2</w:t>
            </w:r>
            <w:r w:rsidRPr="00DC6A1B">
              <w:rPr>
                <w:rFonts w:eastAsia="標楷體"/>
              </w:rPr>
              <w:t>5</w:t>
            </w:r>
          </w:p>
          <w:p w:rsidR="00455BAA" w:rsidRPr="00DC6A1B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（</w:t>
            </w:r>
            <w:r w:rsidRPr="00DC6A1B">
              <w:rPr>
                <w:rFonts w:eastAsia="標楷體"/>
              </w:rPr>
              <w:t>90</w:t>
            </w:r>
            <w:r w:rsidRPr="00DC6A1B">
              <w:rPr>
                <w:rFonts w:eastAsia="標楷體"/>
              </w:rPr>
              <w:t>）</w:t>
            </w:r>
          </w:p>
        </w:tc>
        <w:tc>
          <w:tcPr>
            <w:tcW w:w="8465" w:type="dxa"/>
            <w:tcBorders>
              <w:right w:val="single" w:sz="12" w:space="0" w:color="auto"/>
            </w:tcBorders>
          </w:tcPr>
          <w:p w:rsidR="00455BAA" w:rsidRPr="00F52069" w:rsidRDefault="00455BAA" w:rsidP="005E390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b/>
                <w:sz w:val="28"/>
                <w:szCs w:val="28"/>
              </w:rPr>
              <w:t>研究</w:t>
            </w:r>
            <w:r w:rsidRPr="00F52069">
              <w:rPr>
                <w:rFonts w:eastAsia="標楷體"/>
                <w:b/>
                <w:sz w:val="28"/>
                <w:szCs w:val="28"/>
              </w:rPr>
              <w:t>論文發表</w:t>
            </w:r>
            <w:r w:rsidRPr="00F52069">
              <w:rPr>
                <w:rFonts w:eastAsia="標楷體" w:hint="eastAsia"/>
                <w:b/>
                <w:sz w:val="28"/>
                <w:szCs w:val="28"/>
              </w:rPr>
              <w:t>3B</w:t>
            </w:r>
            <w:r w:rsidR="003E6436">
              <w:rPr>
                <w:rFonts w:eastAsia="標楷體" w:hint="eastAsia"/>
                <w:sz w:val="28"/>
                <w:szCs w:val="28"/>
              </w:rPr>
              <w:t>（教育學院第一會議室）</w:t>
            </w:r>
          </w:p>
          <w:p w:rsidR="00FB4C8F" w:rsidRPr="00E415C7" w:rsidRDefault="00FB4C8F" w:rsidP="00FB4C8F">
            <w:pPr>
              <w:spacing w:line="400" w:lineRule="exact"/>
              <w:ind w:left="359" w:hangingChars="128" w:hanging="359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F52069">
              <w:rPr>
                <w:rFonts w:eastAsia="標楷體"/>
                <w:b/>
                <w:sz w:val="28"/>
                <w:szCs w:val="28"/>
              </w:rPr>
              <w:t>主持人：</w:t>
            </w:r>
            <w:r w:rsidR="00E415C7" w:rsidRPr="00B8019F">
              <w:rPr>
                <w:rFonts w:eastAsia="標楷體" w:hint="eastAsia"/>
                <w:b/>
                <w:sz w:val="28"/>
                <w:szCs w:val="28"/>
              </w:rPr>
              <w:t>台中教育大學教育測驗統計研究所施淑娟所長</w:t>
            </w:r>
          </w:p>
          <w:p w:rsidR="00455BAA" w:rsidRPr="00F52069" w:rsidRDefault="00455BAA" w:rsidP="00AC6EA8">
            <w:pPr>
              <w:spacing w:line="400" w:lineRule="exact"/>
              <w:ind w:left="358" w:hangingChars="128" w:hanging="358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Pr="00F520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2069">
              <w:rPr>
                <w:rFonts w:eastAsia="標楷體" w:hint="eastAsia"/>
                <w:sz w:val="28"/>
                <w:szCs w:val="28"/>
              </w:rPr>
              <w:t>臺灣中學數學教師本職學能之趨勢</w:t>
            </w:r>
            <w:proofErr w:type="gramStart"/>
            <w:r w:rsidRPr="00F52069">
              <w:rPr>
                <w:rFonts w:eastAsia="標楷體" w:hint="eastAsia"/>
                <w:sz w:val="28"/>
                <w:szCs w:val="28"/>
              </w:rPr>
              <w:t>分析－以</w:t>
            </w:r>
            <w:proofErr w:type="gramEnd"/>
            <w:r w:rsidRPr="00F52069">
              <w:rPr>
                <w:rFonts w:eastAsia="標楷體" w:hint="eastAsia"/>
                <w:sz w:val="28"/>
                <w:szCs w:val="28"/>
              </w:rPr>
              <w:t>TIMSS 2003</w:t>
            </w:r>
            <w:r w:rsidRPr="00F52069">
              <w:rPr>
                <w:rFonts w:eastAsia="標楷體" w:hint="eastAsia"/>
                <w:sz w:val="28"/>
                <w:szCs w:val="28"/>
              </w:rPr>
              <w:t>、</w:t>
            </w:r>
            <w:r w:rsidRPr="00F52069">
              <w:rPr>
                <w:rFonts w:eastAsia="標楷體" w:hint="eastAsia"/>
                <w:sz w:val="28"/>
                <w:szCs w:val="28"/>
              </w:rPr>
              <w:t>2007</w:t>
            </w:r>
            <w:r w:rsidRPr="00F52069">
              <w:rPr>
                <w:rFonts w:eastAsia="標楷體" w:hint="eastAsia"/>
                <w:sz w:val="28"/>
                <w:szCs w:val="28"/>
              </w:rPr>
              <w:t>與</w:t>
            </w:r>
            <w:r w:rsidRPr="00F52069">
              <w:rPr>
                <w:rFonts w:eastAsia="標楷體" w:hint="eastAsia"/>
                <w:sz w:val="28"/>
                <w:szCs w:val="28"/>
              </w:rPr>
              <w:t>2011</w:t>
            </w:r>
            <w:r w:rsidRPr="00F52069">
              <w:rPr>
                <w:rFonts w:eastAsia="標楷體" w:hint="eastAsia"/>
                <w:sz w:val="28"/>
                <w:szCs w:val="28"/>
              </w:rPr>
              <w:t>為例</w:t>
            </w:r>
          </w:p>
          <w:p w:rsidR="00FB4C8F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t>邱仕凱／國立臺灣師範大學教育學系博士生</w:t>
            </w:r>
          </w:p>
          <w:p w:rsidR="006568A3" w:rsidRDefault="006568A3" w:rsidP="006568A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sym w:font="Wingdings" w:char="F032"/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55BAA">
              <w:rPr>
                <w:rFonts w:eastAsia="標楷體" w:hint="eastAsia"/>
                <w:sz w:val="28"/>
                <w:szCs w:val="28"/>
              </w:rPr>
              <w:t>臺灣高等教育研究經費動態趨勢分析</w:t>
            </w:r>
          </w:p>
          <w:p w:rsidR="006568A3" w:rsidRPr="006568A3" w:rsidRDefault="006568A3" w:rsidP="006568A3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FB4C8F">
              <w:rPr>
                <w:rFonts w:eastAsia="標楷體" w:hint="eastAsia"/>
                <w:sz w:val="28"/>
                <w:szCs w:val="28"/>
              </w:rPr>
              <w:t>張繼寧</w:t>
            </w:r>
            <w:r>
              <w:rPr>
                <w:rFonts w:eastAsia="標楷體" w:hint="eastAsia"/>
                <w:sz w:val="28"/>
                <w:szCs w:val="28"/>
              </w:rPr>
              <w:t>／</w:t>
            </w:r>
            <w:r w:rsidRPr="00FB4C8F">
              <w:rPr>
                <w:rFonts w:eastAsia="標楷體" w:hint="eastAsia"/>
                <w:sz w:val="28"/>
                <w:szCs w:val="28"/>
              </w:rPr>
              <w:t>國立臺灣師範大學教育學系博士生</w:t>
            </w:r>
          </w:p>
          <w:p w:rsidR="00FB4C8F" w:rsidRPr="00F52069" w:rsidRDefault="00455BAA" w:rsidP="00455BAA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Pr="00F520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2069">
              <w:rPr>
                <w:rFonts w:eastAsia="標楷體" w:hint="eastAsia"/>
                <w:sz w:val="28"/>
                <w:szCs w:val="28"/>
              </w:rPr>
              <w:t>後中弱勢學生之社會支持系統、生涯承諾與焦慮感之關係</w:t>
            </w:r>
          </w:p>
          <w:p w:rsidR="00C72CC7" w:rsidRDefault="00C72CC7" w:rsidP="00C72CC7">
            <w:pPr>
              <w:spacing w:line="400" w:lineRule="exact"/>
              <w:ind w:leftChars="135" w:left="324"/>
              <w:rPr>
                <w:rFonts w:eastAsia="標楷體" w:hAnsi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t>劉威德／</w:t>
            </w:r>
            <w:r w:rsidRPr="00F52069">
              <w:rPr>
                <w:rFonts w:eastAsia="標楷體" w:hAnsi="標楷體" w:hint="eastAsia"/>
                <w:sz w:val="28"/>
                <w:szCs w:val="28"/>
              </w:rPr>
              <w:t>雲林科技大學技術及職業教育研究所</w:t>
            </w:r>
            <w:r w:rsidR="0026639F" w:rsidRPr="0026639F">
              <w:rPr>
                <w:rFonts w:eastAsia="標楷體" w:hAnsi="標楷體" w:hint="eastAsia"/>
                <w:sz w:val="28"/>
                <w:szCs w:val="28"/>
              </w:rPr>
              <w:t>副教授</w:t>
            </w:r>
          </w:p>
          <w:p w:rsidR="006568A3" w:rsidRPr="00F52069" w:rsidRDefault="006568A3" w:rsidP="00C72CC7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陳斐娟</w:t>
            </w:r>
            <w:r w:rsidRPr="00F52069">
              <w:rPr>
                <w:rFonts w:eastAsia="標楷體" w:hint="eastAsia"/>
                <w:sz w:val="28"/>
                <w:szCs w:val="28"/>
              </w:rPr>
              <w:t>／</w:t>
            </w:r>
            <w:r w:rsidRPr="00F52069">
              <w:rPr>
                <w:rFonts w:eastAsia="標楷體" w:hAnsi="標楷體" w:hint="eastAsia"/>
                <w:sz w:val="28"/>
                <w:szCs w:val="28"/>
              </w:rPr>
              <w:t>雲林科技大學技術及職業教育研究所</w:t>
            </w:r>
            <w:r w:rsidRPr="0026639F">
              <w:rPr>
                <w:rFonts w:eastAsia="標楷體" w:hAnsi="標楷體" w:hint="eastAsia"/>
                <w:sz w:val="28"/>
                <w:szCs w:val="28"/>
              </w:rPr>
              <w:t>副教授</w:t>
            </w:r>
          </w:p>
          <w:p w:rsidR="00C72CC7" w:rsidRPr="00F52069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t>廖年淼</w:t>
            </w:r>
            <w:r w:rsidRPr="00F52069">
              <w:rPr>
                <w:rFonts w:eastAsia="標楷體" w:hAnsi="標楷體" w:hint="eastAsia"/>
                <w:sz w:val="28"/>
                <w:szCs w:val="28"/>
              </w:rPr>
              <w:t>／雲林科技大學技術及職業教育研究所教授</w:t>
            </w:r>
          </w:p>
        </w:tc>
      </w:tr>
      <w:tr w:rsidR="00455BAA" w:rsidRPr="00DC6A1B" w:rsidTr="00FE5A9D">
        <w:trPr>
          <w:trHeight w:val="557"/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455BAA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5</w:t>
            </w:r>
          </w:p>
          <w:p w:rsidR="00455BAA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|</w:t>
            </w:r>
          </w:p>
          <w:p w:rsidR="00455BAA" w:rsidRPr="00DC6A1B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17:</w:t>
            </w:r>
            <w:r>
              <w:rPr>
                <w:rFonts w:eastAsia="標楷體" w:hint="eastAsia"/>
              </w:rPr>
              <w:t>2</w:t>
            </w:r>
            <w:r w:rsidRPr="00DC6A1B">
              <w:rPr>
                <w:rFonts w:eastAsia="標楷體"/>
              </w:rPr>
              <w:t>5</w:t>
            </w:r>
          </w:p>
          <w:p w:rsidR="00455BAA" w:rsidRPr="00DC6A1B" w:rsidRDefault="00455BAA" w:rsidP="005E3905">
            <w:pPr>
              <w:spacing w:line="400" w:lineRule="exact"/>
              <w:jc w:val="center"/>
              <w:rPr>
                <w:rFonts w:eastAsia="標楷體"/>
              </w:rPr>
            </w:pPr>
            <w:r w:rsidRPr="00DC6A1B">
              <w:rPr>
                <w:rFonts w:eastAsia="標楷體"/>
              </w:rPr>
              <w:t>（</w:t>
            </w:r>
            <w:r w:rsidRPr="00DC6A1B">
              <w:rPr>
                <w:rFonts w:eastAsia="標楷體"/>
              </w:rPr>
              <w:t>90</w:t>
            </w:r>
            <w:r w:rsidRPr="00DC6A1B">
              <w:rPr>
                <w:rFonts w:eastAsia="標楷體"/>
              </w:rPr>
              <w:t>）</w:t>
            </w:r>
          </w:p>
        </w:tc>
        <w:tc>
          <w:tcPr>
            <w:tcW w:w="8465" w:type="dxa"/>
            <w:tcBorders>
              <w:right w:val="single" w:sz="12" w:space="0" w:color="auto"/>
            </w:tcBorders>
          </w:tcPr>
          <w:p w:rsidR="00455BAA" w:rsidRPr="00F52069" w:rsidRDefault="00455BAA" w:rsidP="005E3905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b/>
                <w:sz w:val="28"/>
                <w:szCs w:val="28"/>
              </w:rPr>
              <w:t>研究</w:t>
            </w:r>
            <w:r w:rsidRPr="00F52069">
              <w:rPr>
                <w:rFonts w:eastAsia="標楷體"/>
                <w:b/>
                <w:sz w:val="28"/>
                <w:szCs w:val="28"/>
              </w:rPr>
              <w:t>論文發表</w:t>
            </w:r>
            <w:r w:rsidRPr="00F52069">
              <w:rPr>
                <w:rFonts w:eastAsia="標楷體" w:hint="eastAsia"/>
                <w:b/>
                <w:sz w:val="28"/>
                <w:szCs w:val="28"/>
              </w:rPr>
              <w:t>3C</w:t>
            </w:r>
            <w:r w:rsidR="003E6436">
              <w:rPr>
                <w:rFonts w:eastAsia="標楷體" w:hint="eastAsia"/>
                <w:sz w:val="28"/>
                <w:szCs w:val="28"/>
              </w:rPr>
              <w:t>（教育學院第三會議室）</w:t>
            </w:r>
          </w:p>
          <w:p w:rsidR="00FB4C8F" w:rsidRPr="00F52069" w:rsidRDefault="00FB4C8F" w:rsidP="00FB4C8F">
            <w:pPr>
              <w:spacing w:line="400" w:lineRule="exact"/>
              <w:ind w:left="359" w:hangingChars="128" w:hanging="359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/>
                <w:b/>
                <w:sz w:val="28"/>
                <w:szCs w:val="28"/>
              </w:rPr>
              <w:t>主持人：</w:t>
            </w:r>
            <w:r w:rsidR="00E32FB2" w:rsidRPr="003B14EB">
              <w:rPr>
                <w:rFonts w:eastAsia="標楷體" w:hint="eastAsia"/>
                <w:b/>
                <w:sz w:val="28"/>
                <w:szCs w:val="28"/>
              </w:rPr>
              <w:t>中央研究院統計科學研究所李隆安研究員</w:t>
            </w:r>
          </w:p>
          <w:p w:rsidR="00455BAA" w:rsidRPr="00F52069" w:rsidRDefault="00455BAA" w:rsidP="00AC6EA8">
            <w:pPr>
              <w:spacing w:line="400" w:lineRule="exact"/>
              <w:ind w:left="358" w:hangingChars="128" w:hanging="358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Pr="00F52069">
              <w:rPr>
                <w:rFonts w:eastAsia="標楷體" w:hint="eastAsia"/>
                <w:sz w:val="28"/>
                <w:szCs w:val="28"/>
              </w:rPr>
              <w:t xml:space="preserve"> PISA 2009</w:t>
            </w:r>
            <w:r w:rsidRPr="00F52069">
              <w:rPr>
                <w:rFonts w:eastAsia="標楷體" w:hint="eastAsia"/>
                <w:sz w:val="28"/>
                <w:szCs w:val="28"/>
              </w:rPr>
              <w:t>閱讀素養落後及優良學生的閱讀樂趣與策略特徵及其教學意涵</w:t>
            </w:r>
          </w:p>
          <w:p w:rsidR="00FB4C8F" w:rsidRPr="00F52069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t>張貴琳／國立臺灣師範大學華語文與科技中心研究員</w:t>
            </w:r>
          </w:p>
          <w:p w:rsidR="00FB4C8F" w:rsidRPr="00F52069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t>黃紀茸／國立成功大學師資培育中心助理研究員</w:t>
            </w:r>
          </w:p>
          <w:p w:rsidR="00455BAA" w:rsidRPr="00F52069" w:rsidRDefault="00455BAA" w:rsidP="00AC6EA8">
            <w:pPr>
              <w:spacing w:line="400" w:lineRule="exact"/>
              <w:ind w:left="358" w:hangingChars="128" w:hanging="358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Pr="00F5206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52069">
              <w:rPr>
                <w:rFonts w:eastAsia="標楷體" w:hint="eastAsia"/>
                <w:sz w:val="28"/>
                <w:szCs w:val="28"/>
              </w:rPr>
              <w:t>學生、班級、學校階層因素對臺灣國中學生學業成就的影響：</w:t>
            </w:r>
            <w:proofErr w:type="gramStart"/>
            <w:r w:rsidRPr="00F52069">
              <w:rPr>
                <w:rFonts w:eastAsia="標楷體" w:hint="eastAsia"/>
                <w:sz w:val="28"/>
                <w:szCs w:val="28"/>
              </w:rPr>
              <w:t>三</w:t>
            </w:r>
            <w:proofErr w:type="gramEnd"/>
            <w:r w:rsidRPr="00F52069">
              <w:rPr>
                <w:rFonts w:eastAsia="標楷體" w:hint="eastAsia"/>
                <w:sz w:val="28"/>
                <w:szCs w:val="28"/>
              </w:rPr>
              <w:t>階層模式之建構與驗證</w:t>
            </w:r>
          </w:p>
          <w:p w:rsidR="00C72CC7" w:rsidRPr="00F52069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proofErr w:type="gramStart"/>
            <w:r w:rsidRPr="00F52069">
              <w:rPr>
                <w:rFonts w:eastAsia="標楷體" w:hint="eastAsia"/>
                <w:sz w:val="28"/>
                <w:szCs w:val="28"/>
              </w:rPr>
              <w:t>胡蘭沁</w:t>
            </w:r>
            <w:proofErr w:type="gramEnd"/>
            <w:r w:rsidRPr="00F52069">
              <w:rPr>
                <w:rFonts w:eastAsia="標楷體" w:hint="eastAsia"/>
                <w:sz w:val="28"/>
                <w:szCs w:val="28"/>
              </w:rPr>
              <w:t>／國立</w:t>
            </w:r>
            <w:proofErr w:type="gramStart"/>
            <w:r w:rsidRPr="00F52069"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 w:rsidRPr="00F52069">
              <w:rPr>
                <w:rFonts w:eastAsia="標楷體" w:hint="eastAsia"/>
                <w:sz w:val="28"/>
                <w:szCs w:val="28"/>
              </w:rPr>
              <w:t>南大學行政管理學系副教授</w:t>
            </w:r>
          </w:p>
          <w:p w:rsidR="00FB4C8F" w:rsidRPr="00F52069" w:rsidRDefault="00C72CC7" w:rsidP="00C72CC7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t>黃建皓／國立</w:t>
            </w:r>
            <w:proofErr w:type="gramStart"/>
            <w:r w:rsidRPr="00F52069"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 w:rsidRPr="00F52069">
              <w:rPr>
                <w:rFonts w:eastAsia="標楷體" w:hint="eastAsia"/>
                <w:sz w:val="28"/>
                <w:szCs w:val="28"/>
              </w:rPr>
              <w:t>南大學教育經營與管理研究所博士</w:t>
            </w:r>
          </w:p>
          <w:p w:rsidR="00455BAA" w:rsidRPr="00F52069" w:rsidRDefault="00455BAA" w:rsidP="00AC6EA8">
            <w:pPr>
              <w:spacing w:line="400" w:lineRule="exact"/>
              <w:ind w:left="358" w:hangingChars="128" w:hanging="358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sym w:font="Wingdings" w:char="F032"/>
            </w:r>
            <w:r w:rsidRPr="00F52069">
              <w:rPr>
                <w:rFonts w:eastAsia="標楷體" w:hint="eastAsia"/>
                <w:sz w:val="28"/>
                <w:szCs w:val="28"/>
              </w:rPr>
              <w:t xml:space="preserve"> 97-99</w:t>
            </w:r>
            <w:r w:rsidRPr="00F52069">
              <w:rPr>
                <w:rFonts w:eastAsia="標楷體" w:hint="eastAsia"/>
                <w:sz w:val="28"/>
                <w:szCs w:val="28"/>
              </w:rPr>
              <w:t>年特殊教育長期追蹤資料庫</w:t>
            </w:r>
            <w:r w:rsidR="005F647F">
              <w:rPr>
                <w:rFonts w:eastAsia="標楷體" w:hint="eastAsia"/>
                <w:sz w:val="28"/>
                <w:szCs w:val="28"/>
              </w:rPr>
              <w:t>（</w:t>
            </w:r>
            <w:r w:rsidR="005F647F" w:rsidRPr="00F52069">
              <w:rPr>
                <w:rFonts w:eastAsia="標楷體" w:hint="eastAsia"/>
                <w:sz w:val="28"/>
                <w:szCs w:val="28"/>
              </w:rPr>
              <w:t>SNELS</w:t>
            </w:r>
            <w:r w:rsidR="005F647F">
              <w:rPr>
                <w:rFonts w:eastAsia="標楷體" w:hint="eastAsia"/>
                <w:sz w:val="28"/>
                <w:szCs w:val="28"/>
              </w:rPr>
              <w:t>）</w:t>
            </w:r>
            <w:r w:rsidRPr="00F52069">
              <w:rPr>
                <w:rFonts w:eastAsia="標楷體" w:hint="eastAsia"/>
                <w:sz w:val="28"/>
                <w:szCs w:val="28"/>
              </w:rPr>
              <w:t>抽樣設計與抽樣無效率之後設分析</w:t>
            </w:r>
          </w:p>
          <w:p w:rsidR="00FB4C8F" w:rsidRPr="00F52069" w:rsidRDefault="00FB4C8F" w:rsidP="00C72CC7">
            <w:pPr>
              <w:spacing w:line="400" w:lineRule="exact"/>
              <w:ind w:leftChars="135" w:left="324"/>
              <w:rPr>
                <w:rFonts w:eastAsia="標楷體"/>
                <w:sz w:val="28"/>
                <w:szCs w:val="28"/>
              </w:rPr>
            </w:pPr>
            <w:r w:rsidRPr="00F52069">
              <w:rPr>
                <w:rFonts w:eastAsia="標楷體" w:hint="eastAsia"/>
                <w:sz w:val="28"/>
                <w:szCs w:val="28"/>
              </w:rPr>
              <w:lastRenderedPageBreak/>
              <w:t>李偉俊／國立</w:t>
            </w:r>
            <w:proofErr w:type="gramStart"/>
            <w:r w:rsidRPr="00F52069"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 w:rsidRPr="00F52069">
              <w:rPr>
                <w:rFonts w:eastAsia="標楷體" w:hint="eastAsia"/>
                <w:sz w:val="28"/>
                <w:szCs w:val="28"/>
              </w:rPr>
              <w:t>東大學教育學系副教授</w:t>
            </w:r>
          </w:p>
        </w:tc>
      </w:tr>
      <w:tr w:rsidR="00455BAA" w:rsidRPr="00DC6A1B" w:rsidTr="00C72CC7">
        <w:trPr>
          <w:trHeight w:val="416"/>
          <w:jc w:val="center"/>
        </w:trPr>
        <w:tc>
          <w:tcPr>
            <w:tcW w:w="1075" w:type="dxa"/>
            <w:tcBorders>
              <w:left w:val="single" w:sz="12" w:space="0" w:color="auto"/>
            </w:tcBorders>
            <w:vAlign w:val="center"/>
          </w:tcPr>
          <w:p w:rsidR="00455BAA" w:rsidRPr="00DC6A1B" w:rsidRDefault="00455BAA" w:rsidP="00842EE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17:</w:t>
            </w:r>
            <w:r>
              <w:rPr>
                <w:rFonts w:eastAsia="標楷體" w:hint="eastAsia"/>
              </w:rPr>
              <w:t>2</w:t>
            </w:r>
            <w:r w:rsidRPr="00DC6A1B">
              <w:rPr>
                <w:rFonts w:eastAsia="標楷體"/>
              </w:rPr>
              <w:t>5</w:t>
            </w:r>
          </w:p>
        </w:tc>
        <w:tc>
          <w:tcPr>
            <w:tcW w:w="8465" w:type="dxa"/>
            <w:tcBorders>
              <w:right w:val="single" w:sz="12" w:space="0" w:color="auto"/>
            </w:tcBorders>
            <w:vAlign w:val="center"/>
          </w:tcPr>
          <w:p w:rsidR="00455BAA" w:rsidRPr="00CB0079" w:rsidRDefault="00455BAA" w:rsidP="00AB0642">
            <w:pPr>
              <w:tabs>
                <w:tab w:val="left" w:pos="2224"/>
              </w:tabs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B0079">
              <w:rPr>
                <w:rFonts w:eastAsia="標楷體"/>
                <w:sz w:val="28"/>
                <w:szCs w:val="28"/>
              </w:rPr>
              <w:t>閉幕式</w:t>
            </w:r>
          </w:p>
        </w:tc>
      </w:tr>
    </w:tbl>
    <w:p w:rsidR="009D45CF" w:rsidRDefault="009D45CF" w:rsidP="00B14471"/>
    <w:p w:rsidR="00CB0079" w:rsidRPr="008E44F5" w:rsidRDefault="00CB0079" w:rsidP="006B754E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sectPr w:rsidR="00CB0079" w:rsidRPr="008E44F5" w:rsidSect="009D45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B4D" w:rsidRDefault="005E7B4D" w:rsidP="008313D4">
      <w:r>
        <w:separator/>
      </w:r>
    </w:p>
  </w:endnote>
  <w:endnote w:type="continuationSeparator" w:id="0">
    <w:p w:rsidR="005E7B4D" w:rsidRDefault="005E7B4D" w:rsidP="00831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B1C" w:rsidRPr="00CB0079" w:rsidRDefault="00375B1C" w:rsidP="005E4B94">
    <w:pPr>
      <w:spacing w:afterLines="50" w:line="400" w:lineRule="exact"/>
      <w:jc w:val="both"/>
      <w:rPr>
        <w:rFonts w:eastAsia="標楷體"/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B4D" w:rsidRDefault="005E7B4D" w:rsidP="008313D4">
      <w:r>
        <w:separator/>
      </w:r>
    </w:p>
  </w:footnote>
  <w:footnote w:type="continuationSeparator" w:id="0">
    <w:p w:rsidR="005E7B4D" w:rsidRDefault="005E7B4D" w:rsidP="008313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C2D83"/>
    <w:multiLevelType w:val="hybridMultilevel"/>
    <w:tmpl w:val="877E6F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8C2"/>
    <w:rsid w:val="00031A81"/>
    <w:rsid w:val="00040D3B"/>
    <w:rsid w:val="000452E5"/>
    <w:rsid w:val="000510BD"/>
    <w:rsid w:val="0005160F"/>
    <w:rsid w:val="0006449E"/>
    <w:rsid w:val="000716BE"/>
    <w:rsid w:val="000741F3"/>
    <w:rsid w:val="00081EC3"/>
    <w:rsid w:val="00082EA3"/>
    <w:rsid w:val="000865A5"/>
    <w:rsid w:val="00095258"/>
    <w:rsid w:val="000C3709"/>
    <w:rsid w:val="000C6EA5"/>
    <w:rsid w:val="00103CFA"/>
    <w:rsid w:val="00116AC5"/>
    <w:rsid w:val="00122B22"/>
    <w:rsid w:val="001316D6"/>
    <w:rsid w:val="0013197C"/>
    <w:rsid w:val="0014220B"/>
    <w:rsid w:val="001440C8"/>
    <w:rsid w:val="00145146"/>
    <w:rsid w:val="001468C2"/>
    <w:rsid w:val="00153D39"/>
    <w:rsid w:val="00157246"/>
    <w:rsid w:val="001577DB"/>
    <w:rsid w:val="00182BD0"/>
    <w:rsid w:val="0019743B"/>
    <w:rsid w:val="001A3288"/>
    <w:rsid w:val="001C1771"/>
    <w:rsid w:val="001C6AFB"/>
    <w:rsid w:val="001D418C"/>
    <w:rsid w:val="001D47FA"/>
    <w:rsid w:val="001D6F20"/>
    <w:rsid w:val="001E717C"/>
    <w:rsid w:val="001F3F66"/>
    <w:rsid w:val="00220E13"/>
    <w:rsid w:val="00246956"/>
    <w:rsid w:val="00253471"/>
    <w:rsid w:val="00260991"/>
    <w:rsid w:val="0026639F"/>
    <w:rsid w:val="00280DEC"/>
    <w:rsid w:val="002A3E25"/>
    <w:rsid w:val="002A4E02"/>
    <w:rsid w:val="002A5560"/>
    <w:rsid w:val="002C2093"/>
    <w:rsid w:val="002D2B26"/>
    <w:rsid w:val="002D5230"/>
    <w:rsid w:val="002D5398"/>
    <w:rsid w:val="002F1B13"/>
    <w:rsid w:val="002F3333"/>
    <w:rsid w:val="00311422"/>
    <w:rsid w:val="00320FBD"/>
    <w:rsid w:val="0032533A"/>
    <w:rsid w:val="00327B91"/>
    <w:rsid w:val="00375B1C"/>
    <w:rsid w:val="003812C3"/>
    <w:rsid w:val="00381FFF"/>
    <w:rsid w:val="003A78C8"/>
    <w:rsid w:val="003B14EB"/>
    <w:rsid w:val="003B774A"/>
    <w:rsid w:val="003C3E54"/>
    <w:rsid w:val="003C5F61"/>
    <w:rsid w:val="003C69A9"/>
    <w:rsid w:val="003E6436"/>
    <w:rsid w:val="003E664E"/>
    <w:rsid w:val="003F0174"/>
    <w:rsid w:val="003F5A03"/>
    <w:rsid w:val="00402811"/>
    <w:rsid w:val="0040631D"/>
    <w:rsid w:val="00406B2A"/>
    <w:rsid w:val="00417B38"/>
    <w:rsid w:val="0043132A"/>
    <w:rsid w:val="00436559"/>
    <w:rsid w:val="00443CAE"/>
    <w:rsid w:val="00455BAA"/>
    <w:rsid w:val="004823DD"/>
    <w:rsid w:val="00487F2F"/>
    <w:rsid w:val="004B1CF6"/>
    <w:rsid w:val="004B2BF9"/>
    <w:rsid w:val="004B4CAA"/>
    <w:rsid w:val="004B76FA"/>
    <w:rsid w:val="004D1771"/>
    <w:rsid w:val="004D4D6E"/>
    <w:rsid w:val="004F7B3B"/>
    <w:rsid w:val="005130F4"/>
    <w:rsid w:val="00513A28"/>
    <w:rsid w:val="0051439C"/>
    <w:rsid w:val="00514EC6"/>
    <w:rsid w:val="00532F31"/>
    <w:rsid w:val="00563741"/>
    <w:rsid w:val="005A0586"/>
    <w:rsid w:val="005A19C3"/>
    <w:rsid w:val="005B34E4"/>
    <w:rsid w:val="005C0F50"/>
    <w:rsid w:val="005E38EB"/>
    <w:rsid w:val="005E3905"/>
    <w:rsid w:val="005E4B94"/>
    <w:rsid w:val="005E6BF6"/>
    <w:rsid w:val="005E7B4D"/>
    <w:rsid w:val="005F647F"/>
    <w:rsid w:val="006012A8"/>
    <w:rsid w:val="006023C9"/>
    <w:rsid w:val="0062270D"/>
    <w:rsid w:val="00623DFC"/>
    <w:rsid w:val="00627798"/>
    <w:rsid w:val="006354E6"/>
    <w:rsid w:val="006372CC"/>
    <w:rsid w:val="00640F63"/>
    <w:rsid w:val="00647E89"/>
    <w:rsid w:val="006523FE"/>
    <w:rsid w:val="006568A3"/>
    <w:rsid w:val="00671797"/>
    <w:rsid w:val="006750A0"/>
    <w:rsid w:val="00675BCE"/>
    <w:rsid w:val="006861BC"/>
    <w:rsid w:val="006B3E57"/>
    <w:rsid w:val="006B754E"/>
    <w:rsid w:val="006E54D4"/>
    <w:rsid w:val="007300D1"/>
    <w:rsid w:val="00736692"/>
    <w:rsid w:val="00750995"/>
    <w:rsid w:val="00760C67"/>
    <w:rsid w:val="00773057"/>
    <w:rsid w:val="00787CC7"/>
    <w:rsid w:val="007A7FDA"/>
    <w:rsid w:val="007B5A43"/>
    <w:rsid w:val="007C646E"/>
    <w:rsid w:val="007D3494"/>
    <w:rsid w:val="007D3495"/>
    <w:rsid w:val="007F33B0"/>
    <w:rsid w:val="00801B65"/>
    <w:rsid w:val="00830BE5"/>
    <w:rsid w:val="008313D4"/>
    <w:rsid w:val="00836666"/>
    <w:rsid w:val="00836940"/>
    <w:rsid w:val="00837B41"/>
    <w:rsid w:val="008406E9"/>
    <w:rsid w:val="00842EE7"/>
    <w:rsid w:val="00852353"/>
    <w:rsid w:val="00893F86"/>
    <w:rsid w:val="008B7913"/>
    <w:rsid w:val="008C45FA"/>
    <w:rsid w:val="008C61DA"/>
    <w:rsid w:val="008C7BAD"/>
    <w:rsid w:val="008D1E56"/>
    <w:rsid w:val="008D7987"/>
    <w:rsid w:val="008D7DC7"/>
    <w:rsid w:val="008E44F5"/>
    <w:rsid w:val="008F46CE"/>
    <w:rsid w:val="00915386"/>
    <w:rsid w:val="009167CC"/>
    <w:rsid w:val="009425F8"/>
    <w:rsid w:val="00954D64"/>
    <w:rsid w:val="009752F2"/>
    <w:rsid w:val="009928A7"/>
    <w:rsid w:val="009940AE"/>
    <w:rsid w:val="00997731"/>
    <w:rsid w:val="009B43C9"/>
    <w:rsid w:val="009B596A"/>
    <w:rsid w:val="009C5326"/>
    <w:rsid w:val="009D2276"/>
    <w:rsid w:val="009D37E6"/>
    <w:rsid w:val="009D45CF"/>
    <w:rsid w:val="009E0AAF"/>
    <w:rsid w:val="009E5F2D"/>
    <w:rsid w:val="00A06170"/>
    <w:rsid w:val="00A16150"/>
    <w:rsid w:val="00A21B46"/>
    <w:rsid w:val="00A23749"/>
    <w:rsid w:val="00A327A3"/>
    <w:rsid w:val="00A34FCA"/>
    <w:rsid w:val="00A41956"/>
    <w:rsid w:val="00A47B53"/>
    <w:rsid w:val="00A529A5"/>
    <w:rsid w:val="00A61127"/>
    <w:rsid w:val="00A633E5"/>
    <w:rsid w:val="00A65C4D"/>
    <w:rsid w:val="00A801C2"/>
    <w:rsid w:val="00A80C38"/>
    <w:rsid w:val="00A928C5"/>
    <w:rsid w:val="00AA5D31"/>
    <w:rsid w:val="00AB0642"/>
    <w:rsid w:val="00AC405E"/>
    <w:rsid w:val="00AC5133"/>
    <w:rsid w:val="00AC6C74"/>
    <w:rsid w:val="00AC6EA8"/>
    <w:rsid w:val="00AD4A3B"/>
    <w:rsid w:val="00AF0588"/>
    <w:rsid w:val="00AF0616"/>
    <w:rsid w:val="00B0175E"/>
    <w:rsid w:val="00B14471"/>
    <w:rsid w:val="00B224ED"/>
    <w:rsid w:val="00B22B24"/>
    <w:rsid w:val="00B41FC2"/>
    <w:rsid w:val="00B42E50"/>
    <w:rsid w:val="00B53EE5"/>
    <w:rsid w:val="00B60BC8"/>
    <w:rsid w:val="00B66C46"/>
    <w:rsid w:val="00B67928"/>
    <w:rsid w:val="00B8019F"/>
    <w:rsid w:val="00B80631"/>
    <w:rsid w:val="00B8441D"/>
    <w:rsid w:val="00B925EE"/>
    <w:rsid w:val="00BA6DE1"/>
    <w:rsid w:val="00BC6771"/>
    <w:rsid w:val="00BD50EB"/>
    <w:rsid w:val="00C04D4E"/>
    <w:rsid w:val="00C15646"/>
    <w:rsid w:val="00C17914"/>
    <w:rsid w:val="00C24ABF"/>
    <w:rsid w:val="00C275F9"/>
    <w:rsid w:val="00C41766"/>
    <w:rsid w:val="00C55ABA"/>
    <w:rsid w:val="00C64770"/>
    <w:rsid w:val="00C72CC7"/>
    <w:rsid w:val="00C74BB3"/>
    <w:rsid w:val="00C769C8"/>
    <w:rsid w:val="00C84A2A"/>
    <w:rsid w:val="00C90556"/>
    <w:rsid w:val="00C9320A"/>
    <w:rsid w:val="00CB0079"/>
    <w:rsid w:val="00CB4D77"/>
    <w:rsid w:val="00CE1776"/>
    <w:rsid w:val="00CF0EE4"/>
    <w:rsid w:val="00CF1300"/>
    <w:rsid w:val="00CF1AA7"/>
    <w:rsid w:val="00CF38E6"/>
    <w:rsid w:val="00D346BE"/>
    <w:rsid w:val="00D40540"/>
    <w:rsid w:val="00D42FFA"/>
    <w:rsid w:val="00D46AB6"/>
    <w:rsid w:val="00D520F0"/>
    <w:rsid w:val="00D6185C"/>
    <w:rsid w:val="00D61BC5"/>
    <w:rsid w:val="00D6243C"/>
    <w:rsid w:val="00D64049"/>
    <w:rsid w:val="00D66D6A"/>
    <w:rsid w:val="00D75095"/>
    <w:rsid w:val="00D97B8D"/>
    <w:rsid w:val="00DB2981"/>
    <w:rsid w:val="00DC2A84"/>
    <w:rsid w:val="00DD7F95"/>
    <w:rsid w:val="00DF67CF"/>
    <w:rsid w:val="00E148C2"/>
    <w:rsid w:val="00E20555"/>
    <w:rsid w:val="00E32FB2"/>
    <w:rsid w:val="00E415C7"/>
    <w:rsid w:val="00E57CB2"/>
    <w:rsid w:val="00E678EF"/>
    <w:rsid w:val="00E679EC"/>
    <w:rsid w:val="00E7016D"/>
    <w:rsid w:val="00E723A6"/>
    <w:rsid w:val="00E7300F"/>
    <w:rsid w:val="00E757A1"/>
    <w:rsid w:val="00E75F2C"/>
    <w:rsid w:val="00E80B47"/>
    <w:rsid w:val="00E9198C"/>
    <w:rsid w:val="00EA29DB"/>
    <w:rsid w:val="00EB1791"/>
    <w:rsid w:val="00EC4D05"/>
    <w:rsid w:val="00EC7E36"/>
    <w:rsid w:val="00ED3EAA"/>
    <w:rsid w:val="00EE31C6"/>
    <w:rsid w:val="00EE6752"/>
    <w:rsid w:val="00EF287F"/>
    <w:rsid w:val="00EF2EDC"/>
    <w:rsid w:val="00EF5DD0"/>
    <w:rsid w:val="00F10F18"/>
    <w:rsid w:val="00F20553"/>
    <w:rsid w:val="00F25C6C"/>
    <w:rsid w:val="00F27F04"/>
    <w:rsid w:val="00F445A0"/>
    <w:rsid w:val="00F52069"/>
    <w:rsid w:val="00F563CB"/>
    <w:rsid w:val="00F66C62"/>
    <w:rsid w:val="00F71DE6"/>
    <w:rsid w:val="00F75D37"/>
    <w:rsid w:val="00F81DA5"/>
    <w:rsid w:val="00F8509A"/>
    <w:rsid w:val="00F90E04"/>
    <w:rsid w:val="00FA7EAE"/>
    <w:rsid w:val="00FB4C8F"/>
    <w:rsid w:val="00FE2367"/>
    <w:rsid w:val="00FE5A9D"/>
    <w:rsid w:val="00FF07D9"/>
    <w:rsid w:val="00FF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8C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31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313D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1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13D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0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0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4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8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0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2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1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2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1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86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60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14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4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24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8303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  <w:div w:id="175120778">
                  <w:marLeft w:val="0"/>
                  <w:marRight w:val="0"/>
                  <w:marTop w:val="0"/>
                  <w:marBottom w:val="0"/>
                  <w:divBdr>
                    <w:top w:val="single" w:sz="2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4686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942">
                  <w:marLeft w:val="0"/>
                  <w:marRight w:val="0"/>
                  <w:marTop w:val="309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999999"/>
                    <w:right w:val="single" w:sz="6" w:space="0" w:color="FFFFFF"/>
                  </w:divBdr>
                  <w:divsChild>
                    <w:div w:id="115803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77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0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3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9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8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66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5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49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</dc:creator>
  <cp:lastModifiedBy>064230</cp:lastModifiedBy>
  <cp:revision>2</cp:revision>
  <cp:lastPrinted>2013-10-04T07:37:00Z</cp:lastPrinted>
  <dcterms:created xsi:type="dcterms:W3CDTF">2013-10-15T05:45:00Z</dcterms:created>
  <dcterms:modified xsi:type="dcterms:W3CDTF">2013-10-15T05:45:00Z</dcterms:modified>
</cp:coreProperties>
</file>