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BB40E" w14:textId="76828BF7" w:rsidR="00F749F9" w:rsidRDefault="00F749F9" w:rsidP="00F749F9">
      <w:pPr>
        <w:spacing w:line="360" w:lineRule="exact"/>
        <w:jc w:val="center"/>
        <w:textDirection w:val="lrTbV"/>
        <w:rPr>
          <w:rFonts w:ascii="標楷體" w:eastAsia="標楷體" w:hAnsi="標楷體"/>
          <w:b/>
          <w:sz w:val="32"/>
          <w:szCs w:val="32"/>
        </w:rPr>
      </w:pPr>
      <w:r w:rsidRPr="00F31278">
        <w:rPr>
          <w:rFonts w:ascii="標楷體" w:eastAsia="標楷體" w:hAnsi="標楷體" w:hint="eastAsia"/>
          <w:b/>
          <w:sz w:val="32"/>
          <w:szCs w:val="32"/>
        </w:rPr>
        <w:t>桃園市</w:t>
      </w:r>
      <w:r w:rsidR="00D65B48">
        <w:rPr>
          <w:rFonts w:ascii="標楷體" w:eastAsia="標楷體" w:hAnsi="標楷體" w:hint="eastAsia"/>
          <w:b/>
          <w:color w:val="0000FF"/>
          <w:sz w:val="32"/>
          <w:szCs w:val="32"/>
        </w:rPr>
        <w:t>龍潭</w:t>
      </w:r>
      <w:r w:rsidRPr="0091173F">
        <w:rPr>
          <w:rFonts w:ascii="標楷體" w:eastAsia="標楷體" w:hAnsi="標楷體" w:hint="eastAsia"/>
          <w:b/>
          <w:color w:val="0000FF"/>
          <w:sz w:val="32"/>
          <w:szCs w:val="32"/>
        </w:rPr>
        <w:t>區</w:t>
      </w:r>
      <w:r w:rsidR="00D65B48">
        <w:rPr>
          <w:rFonts w:ascii="標楷體" w:eastAsia="標楷體" w:hAnsi="標楷體" w:hint="eastAsia"/>
          <w:b/>
          <w:color w:val="0000FF"/>
          <w:sz w:val="32"/>
          <w:szCs w:val="32"/>
        </w:rPr>
        <w:t>雙龍</w:t>
      </w:r>
      <w:r w:rsidRPr="00F31278">
        <w:rPr>
          <w:rFonts w:ascii="標楷體" w:eastAsia="標楷體" w:hAnsi="標楷體" w:hint="eastAsia"/>
          <w:b/>
          <w:sz w:val="32"/>
          <w:szCs w:val="32"/>
        </w:rPr>
        <w:t>國民小學</w:t>
      </w:r>
    </w:p>
    <w:p w14:paraId="33574073" w14:textId="5482EBA4" w:rsidR="00F749F9" w:rsidRDefault="00F749F9" w:rsidP="00F749F9">
      <w:pPr>
        <w:spacing w:line="440" w:lineRule="exact"/>
        <w:jc w:val="center"/>
        <w:rPr>
          <w:rFonts w:ascii="標楷體" w:eastAsia="標楷體" w:hAnsi="標楷體"/>
          <w:b/>
          <w:sz w:val="28"/>
          <w:szCs w:val="28"/>
        </w:rPr>
      </w:pPr>
      <w:r w:rsidRPr="00556313">
        <w:rPr>
          <w:rFonts w:ascii="標楷體" w:eastAsia="標楷體" w:hAnsi="標楷體" w:hint="eastAsia"/>
          <w:b/>
          <w:sz w:val="32"/>
          <w:szCs w:val="32"/>
        </w:rPr>
        <w:t>「</w:t>
      </w:r>
      <w:r w:rsidRPr="00E056E9">
        <w:rPr>
          <w:rFonts w:ascii="標楷體" w:eastAsia="標楷體" w:hint="eastAsia"/>
          <w:b/>
          <w:bCs/>
          <w:sz w:val="32"/>
        </w:rPr>
        <w:t>桃園市、臺北市、新北市與基隆市</w:t>
      </w:r>
      <w:r>
        <w:rPr>
          <w:rFonts w:ascii="標楷體" w:eastAsia="標楷體" w:hint="eastAsia"/>
          <w:b/>
          <w:bCs/>
          <w:sz w:val="32"/>
        </w:rPr>
        <w:t>113</w:t>
      </w:r>
      <w:r w:rsidRPr="00E056E9">
        <w:rPr>
          <w:rFonts w:ascii="標楷體" w:eastAsia="標楷體" w:hint="eastAsia"/>
          <w:b/>
          <w:bCs/>
          <w:sz w:val="32"/>
        </w:rPr>
        <w:t>學年度</w:t>
      </w:r>
      <w:r>
        <w:rPr>
          <w:rFonts w:ascii="標楷體" w:eastAsia="標楷體" w:hint="eastAsia"/>
          <w:b/>
          <w:bCs/>
          <w:sz w:val="32"/>
        </w:rPr>
        <w:t>第一學期</w:t>
      </w:r>
      <w:r w:rsidRPr="00E056E9">
        <w:rPr>
          <w:rFonts w:ascii="標楷體" w:eastAsia="標楷體" w:hint="eastAsia"/>
          <w:b/>
          <w:bCs/>
          <w:sz w:val="32"/>
        </w:rPr>
        <w:t>國民小學非審定本圖書教材－</w:t>
      </w:r>
      <w:r w:rsidRPr="00513E5F">
        <w:rPr>
          <w:rFonts w:ascii="標楷體" w:eastAsia="標楷體" w:hAnsi="標楷體" w:hint="eastAsia"/>
          <w:b/>
          <w:color w:val="0000FF"/>
          <w:sz w:val="32"/>
          <w:szCs w:val="32"/>
        </w:rPr>
        <w:t>本土語</w:t>
      </w:r>
      <w:r>
        <w:rPr>
          <w:rFonts w:ascii="標楷體" w:eastAsia="標楷體" w:hAnsi="標楷體" w:hint="eastAsia"/>
          <w:b/>
          <w:color w:val="0000FF"/>
          <w:sz w:val="32"/>
          <w:szCs w:val="32"/>
        </w:rPr>
        <w:t>言</w:t>
      </w:r>
      <w:r w:rsidRPr="00E056E9">
        <w:rPr>
          <w:rFonts w:ascii="標楷體" w:eastAsia="標楷體" w:hint="eastAsia"/>
          <w:b/>
          <w:bCs/>
          <w:sz w:val="32"/>
        </w:rPr>
        <w:t>圖書教材共同供應採購</w:t>
      </w:r>
      <w:r w:rsidRPr="00556313">
        <w:rPr>
          <w:rFonts w:ascii="標楷體" w:eastAsia="標楷體" w:hAnsi="標楷體" w:hint="eastAsia"/>
          <w:b/>
          <w:sz w:val="32"/>
          <w:szCs w:val="32"/>
        </w:rPr>
        <w:t>」</w:t>
      </w:r>
    </w:p>
    <w:p w14:paraId="35503A91" w14:textId="77777777" w:rsidR="00E72E22" w:rsidRPr="00E53B92" w:rsidRDefault="00E72E22" w:rsidP="00F749F9">
      <w:pPr>
        <w:widowControl/>
        <w:ind w:left="936" w:hanging="936"/>
        <w:jc w:val="center"/>
        <w:rPr>
          <w:rFonts w:ascii="標楷體" w:eastAsia="標楷體" w:hAnsi="標楷體"/>
          <w:b/>
          <w:sz w:val="36"/>
        </w:rPr>
      </w:pPr>
      <w:r w:rsidRPr="00E53B92">
        <w:rPr>
          <w:rFonts w:ascii="標楷體" w:eastAsia="標楷體" w:hAnsi="標楷體" w:hint="eastAsia"/>
          <w:b/>
          <w:sz w:val="36"/>
        </w:rPr>
        <w:t>財物採購契約</w:t>
      </w:r>
    </w:p>
    <w:p w14:paraId="61E3AEC1" w14:textId="77777777" w:rsidR="00E72E22" w:rsidRPr="00002DBE" w:rsidRDefault="00E72E22" w:rsidP="00E72E22">
      <w:pPr>
        <w:wordWrap w:val="0"/>
        <w:spacing w:line="400" w:lineRule="exact"/>
        <w:jc w:val="right"/>
        <w:rPr>
          <w:rFonts w:ascii="標楷體" w:eastAsia="標楷體" w:hAnsi="標楷體"/>
          <w:b/>
          <w:bCs/>
          <w:sz w:val="28"/>
        </w:rPr>
      </w:pPr>
      <w:r w:rsidRPr="00002DBE">
        <w:rPr>
          <w:rFonts w:ascii="標楷體" w:eastAsia="標楷體" w:hAnsi="標楷體" w:hint="eastAsia"/>
          <w:b/>
          <w:bCs/>
          <w:sz w:val="28"/>
        </w:rPr>
        <w:t>(</w:t>
      </w:r>
      <w:r w:rsidRPr="00002DBE">
        <w:rPr>
          <w:rFonts w:ascii="標楷體" w:eastAsia="標楷體" w:hAnsi="標楷體" w:hint="eastAsia"/>
          <w:b/>
          <w:bCs/>
          <w:sz w:val="28"/>
          <w:u w:val="single"/>
        </w:rPr>
        <w:t>112.11.23版本</w:t>
      </w:r>
      <w:r w:rsidRPr="00002DBE">
        <w:rPr>
          <w:rFonts w:ascii="標楷體" w:eastAsia="標楷體" w:hAnsi="標楷體" w:hint="eastAsia"/>
          <w:b/>
          <w:bCs/>
          <w:sz w:val="28"/>
        </w:rPr>
        <w:t>)</w:t>
      </w:r>
    </w:p>
    <w:p w14:paraId="76B41965" w14:textId="2C276842" w:rsidR="008872EA" w:rsidRDefault="00E72E22" w:rsidP="00E72E22">
      <w:pPr>
        <w:spacing w:line="400" w:lineRule="exact"/>
        <w:jc w:val="both"/>
        <w:rPr>
          <w:rFonts w:ascii="標楷體" w:eastAsia="標楷體" w:hAnsi="標楷體"/>
          <w:sz w:val="28"/>
        </w:rPr>
      </w:pPr>
      <w:r w:rsidRPr="00E53B92">
        <w:rPr>
          <w:rFonts w:ascii="標楷體" w:eastAsia="標楷體" w:hAnsi="標楷體" w:hint="eastAsia"/>
          <w:sz w:val="28"/>
        </w:rPr>
        <w:t>招標機關</w:t>
      </w:r>
      <w:r w:rsidR="00D736BB" w:rsidRPr="00D736BB">
        <w:rPr>
          <w:rFonts w:ascii="標楷體" w:eastAsia="標楷體" w:hAnsi="標楷體" w:cs="標楷體" w:hint="eastAsia"/>
          <w:color w:val="FF0000"/>
          <w:sz w:val="28"/>
          <w:szCs w:val="28"/>
          <w:u w:val="single"/>
        </w:rPr>
        <w:t>桃園市</w:t>
      </w:r>
      <w:r w:rsidR="00D65B48">
        <w:rPr>
          <w:rFonts w:ascii="標楷體" w:eastAsia="標楷體" w:hAnsi="標楷體" w:cs="標楷體" w:hint="eastAsia"/>
          <w:color w:val="FF0000"/>
          <w:sz w:val="28"/>
          <w:szCs w:val="28"/>
          <w:u w:val="single"/>
        </w:rPr>
        <w:t>龍潭</w:t>
      </w:r>
      <w:r w:rsidR="00D736BB" w:rsidRPr="00D736BB">
        <w:rPr>
          <w:rFonts w:ascii="標楷體" w:eastAsia="標楷體" w:hAnsi="標楷體" w:cs="標楷體" w:hint="eastAsia"/>
          <w:color w:val="FF0000"/>
          <w:sz w:val="28"/>
          <w:szCs w:val="28"/>
          <w:u w:val="single"/>
        </w:rPr>
        <w:t>區</w:t>
      </w:r>
      <w:r w:rsidR="00D65B48">
        <w:rPr>
          <w:rFonts w:ascii="標楷體" w:eastAsia="標楷體" w:hAnsi="標楷體" w:cs="標楷體" w:hint="eastAsia"/>
          <w:color w:val="FF0000"/>
          <w:sz w:val="28"/>
          <w:szCs w:val="28"/>
          <w:u w:val="single"/>
        </w:rPr>
        <w:t>龍</w:t>
      </w:r>
      <w:r w:rsidR="00D736BB" w:rsidRPr="00D736BB">
        <w:rPr>
          <w:rFonts w:ascii="標楷體" w:eastAsia="標楷體" w:hAnsi="標楷體" w:cs="標楷體" w:hint="eastAsia"/>
          <w:color w:val="FF0000"/>
          <w:sz w:val="28"/>
          <w:szCs w:val="28"/>
          <w:u w:val="single"/>
        </w:rPr>
        <w:t>國民小學</w:t>
      </w:r>
      <w:r w:rsidRPr="00E53B92">
        <w:rPr>
          <w:rFonts w:ascii="標楷體" w:eastAsia="標楷體" w:hAnsi="標楷體"/>
          <w:sz w:val="28"/>
        </w:rPr>
        <w:t>(</w:t>
      </w:r>
      <w:r w:rsidRPr="00E53B92">
        <w:rPr>
          <w:rFonts w:ascii="標楷體" w:eastAsia="標楷體" w:hAnsi="標楷體" w:hint="eastAsia"/>
          <w:sz w:val="28"/>
        </w:rPr>
        <w:t>以下簡稱機關</w:t>
      </w:r>
      <w:r w:rsidRPr="00E53B92">
        <w:rPr>
          <w:rFonts w:ascii="標楷體" w:eastAsia="標楷體" w:hAnsi="標楷體"/>
          <w:sz w:val="28"/>
        </w:rPr>
        <w:t>)</w:t>
      </w:r>
      <w:r w:rsidRPr="00E53B92">
        <w:rPr>
          <w:rFonts w:ascii="標楷體" w:eastAsia="標楷體" w:hAnsi="標楷體" w:hint="eastAsia"/>
          <w:sz w:val="28"/>
        </w:rPr>
        <w:t>及</w:t>
      </w:r>
    </w:p>
    <w:p w14:paraId="763F3E7C" w14:textId="77777777" w:rsidR="008872EA" w:rsidRDefault="00E72E22" w:rsidP="00E72E22">
      <w:pPr>
        <w:spacing w:line="400" w:lineRule="exact"/>
        <w:jc w:val="both"/>
        <w:rPr>
          <w:rFonts w:ascii="標楷體" w:eastAsia="標楷體" w:hAnsi="標楷體"/>
          <w:sz w:val="28"/>
        </w:rPr>
      </w:pPr>
      <w:r w:rsidRPr="00E53B92">
        <w:rPr>
          <w:rFonts w:ascii="標楷體" w:eastAsia="標楷體" w:hAnsi="標楷體" w:hint="eastAsia"/>
          <w:sz w:val="28"/>
        </w:rPr>
        <w:t>得標廠商</w:t>
      </w:r>
      <w:r w:rsidR="008872EA">
        <w:rPr>
          <w:rFonts w:ascii="標楷體" w:eastAsia="標楷體" w:hAnsi="標楷體" w:cs="標楷體"/>
          <w:sz w:val="28"/>
          <w:szCs w:val="28"/>
        </w:rPr>
        <w:t>＿＿＿＿＿＿＿＿＿＿＿</w:t>
      </w:r>
      <w:r w:rsidRPr="00E53B92">
        <w:rPr>
          <w:rFonts w:ascii="標楷體" w:eastAsia="標楷體" w:hAnsi="標楷體"/>
          <w:sz w:val="28"/>
        </w:rPr>
        <w:t>(</w:t>
      </w:r>
      <w:r w:rsidRPr="00E53B92">
        <w:rPr>
          <w:rFonts w:ascii="標楷體" w:eastAsia="標楷體" w:hAnsi="標楷體" w:hint="eastAsia"/>
          <w:sz w:val="28"/>
        </w:rPr>
        <w:t>以下簡稱廠商</w:t>
      </w:r>
      <w:r w:rsidRPr="00E53B92">
        <w:rPr>
          <w:rFonts w:ascii="標楷體" w:eastAsia="標楷體" w:hAnsi="標楷體"/>
          <w:sz w:val="28"/>
        </w:rPr>
        <w:t>)</w:t>
      </w:r>
    </w:p>
    <w:p w14:paraId="734D128E" w14:textId="77777777" w:rsidR="00E72E22" w:rsidRPr="00E53B92" w:rsidRDefault="00E72E22" w:rsidP="00E72E22">
      <w:pPr>
        <w:spacing w:line="400" w:lineRule="exact"/>
        <w:jc w:val="both"/>
        <w:rPr>
          <w:rFonts w:ascii="標楷體" w:eastAsia="標楷體" w:hAnsi="標楷體"/>
          <w:sz w:val="28"/>
        </w:rPr>
      </w:pPr>
      <w:r w:rsidRPr="00E53B92">
        <w:rPr>
          <w:rFonts w:ascii="標楷體" w:eastAsia="標楷體" w:hAnsi="標楷體" w:hint="eastAsia"/>
          <w:sz w:val="28"/>
        </w:rPr>
        <w:t>雙方同意依政府採購法(以下簡稱採購法)及其主管機關訂定之規定訂定本契約，共同遵守，其條款如下：</w:t>
      </w:r>
    </w:p>
    <w:p w14:paraId="6ECDC6FF" w14:textId="77777777" w:rsidR="00E72E22" w:rsidRPr="00E53B92" w:rsidRDefault="00E72E22" w:rsidP="00E72E22">
      <w:pPr>
        <w:spacing w:line="400" w:lineRule="exact"/>
        <w:jc w:val="both"/>
        <w:textDirection w:val="lrTbV"/>
        <w:rPr>
          <w:rFonts w:ascii="標楷體" w:eastAsia="標楷體" w:hAnsi="標楷體"/>
          <w:b/>
          <w:sz w:val="28"/>
        </w:rPr>
      </w:pPr>
      <w:r w:rsidRPr="00E53B92">
        <w:rPr>
          <w:rFonts w:ascii="標楷體" w:eastAsia="標楷體" w:hAnsi="標楷體" w:hint="eastAsia"/>
          <w:b/>
          <w:sz w:val="28"/>
        </w:rPr>
        <w:t>第一條</w:t>
      </w:r>
      <w:r w:rsidRPr="00E53B92">
        <w:rPr>
          <w:rFonts w:ascii="標楷體" w:eastAsia="標楷體" w:hAnsi="標楷體"/>
          <w:b/>
          <w:sz w:val="28"/>
        </w:rPr>
        <w:t xml:space="preserve">  </w:t>
      </w:r>
      <w:r w:rsidRPr="00E53B92">
        <w:rPr>
          <w:rFonts w:ascii="標楷體" w:eastAsia="標楷體" w:hAnsi="標楷體" w:hint="eastAsia"/>
          <w:b/>
          <w:sz w:val="28"/>
        </w:rPr>
        <w:t>契約文件及效力</w:t>
      </w:r>
    </w:p>
    <w:p w14:paraId="675816C0" w14:textId="77777777" w:rsidR="00E72E22" w:rsidRPr="00E53B92" w:rsidRDefault="00E72E22" w:rsidP="00E72E22">
      <w:pPr>
        <w:spacing w:line="400" w:lineRule="exact"/>
        <w:ind w:left="1078" w:hanging="794"/>
        <w:jc w:val="both"/>
        <w:textDirection w:val="lrTbV"/>
        <w:rPr>
          <w:rFonts w:ascii="標楷體" w:eastAsia="標楷體" w:hAnsi="標楷體"/>
          <w:sz w:val="28"/>
        </w:rPr>
      </w:pPr>
      <w:r w:rsidRPr="00E53B92">
        <w:rPr>
          <w:rFonts w:ascii="標楷體" w:eastAsia="標楷體" w:hAnsi="標楷體" w:hint="eastAsia"/>
          <w:sz w:val="28"/>
        </w:rPr>
        <w:t>(一)契約包括下列文件：</w:t>
      </w:r>
    </w:p>
    <w:p w14:paraId="396DB62B" w14:textId="77777777" w:rsidR="00E72E22" w:rsidRPr="00E53B92" w:rsidRDefault="00E72E22" w:rsidP="00E72E22">
      <w:pPr>
        <w:spacing w:line="400" w:lineRule="exact"/>
        <w:ind w:left="1134" w:right="57" w:hanging="284"/>
        <w:jc w:val="both"/>
        <w:rPr>
          <w:rFonts w:ascii="標楷體" w:eastAsia="標楷體"/>
          <w:sz w:val="28"/>
        </w:rPr>
      </w:pPr>
      <w:r w:rsidRPr="00E53B92">
        <w:rPr>
          <w:rFonts w:ascii="標楷體" w:eastAsia="標楷體" w:hint="eastAsia"/>
          <w:sz w:val="28"/>
        </w:rPr>
        <w:t>1.招標文件及其變更或補充。</w:t>
      </w:r>
    </w:p>
    <w:p w14:paraId="40F2511C" w14:textId="77777777" w:rsidR="00E72E22" w:rsidRPr="00E53B92" w:rsidRDefault="00E72E22" w:rsidP="00E72E22">
      <w:pPr>
        <w:spacing w:line="400" w:lineRule="exact"/>
        <w:ind w:left="1134" w:right="57" w:hanging="284"/>
        <w:jc w:val="both"/>
        <w:rPr>
          <w:rFonts w:ascii="標楷體" w:eastAsia="標楷體"/>
          <w:sz w:val="28"/>
        </w:rPr>
      </w:pPr>
      <w:r w:rsidRPr="00E53B92">
        <w:rPr>
          <w:rFonts w:ascii="標楷體" w:eastAsia="標楷體" w:hint="eastAsia"/>
          <w:sz w:val="28"/>
        </w:rPr>
        <w:t>2.投標文件及其變更或補充。</w:t>
      </w:r>
    </w:p>
    <w:p w14:paraId="2B1E6F92" w14:textId="77777777" w:rsidR="00E72E22" w:rsidRPr="00E53B92" w:rsidRDefault="00E72E22" w:rsidP="00E72E22">
      <w:pPr>
        <w:tabs>
          <w:tab w:val="left" w:pos="7462"/>
        </w:tabs>
        <w:spacing w:line="400" w:lineRule="exact"/>
        <w:ind w:left="1134" w:right="57" w:hanging="284"/>
        <w:jc w:val="both"/>
        <w:rPr>
          <w:rFonts w:ascii="標楷體" w:eastAsia="標楷體"/>
          <w:sz w:val="28"/>
        </w:rPr>
      </w:pPr>
      <w:r w:rsidRPr="00E53B92">
        <w:rPr>
          <w:rFonts w:ascii="標楷體" w:eastAsia="標楷體" w:hint="eastAsia"/>
          <w:sz w:val="28"/>
        </w:rPr>
        <w:t>3.決標文件及其變更或補充。</w:t>
      </w:r>
      <w:r>
        <w:rPr>
          <w:rFonts w:ascii="標楷體" w:eastAsia="標楷體"/>
          <w:sz w:val="28"/>
        </w:rPr>
        <w:tab/>
      </w:r>
    </w:p>
    <w:p w14:paraId="49AB0A0E" w14:textId="77777777" w:rsidR="00E72E22" w:rsidRPr="00E53B92" w:rsidRDefault="00E72E22" w:rsidP="00E72E22">
      <w:pPr>
        <w:spacing w:line="400" w:lineRule="exact"/>
        <w:ind w:left="1134" w:right="57" w:hanging="284"/>
        <w:jc w:val="both"/>
        <w:rPr>
          <w:rFonts w:ascii="標楷體" w:eastAsia="標楷體"/>
          <w:sz w:val="28"/>
        </w:rPr>
      </w:pPr>
      <w:r w:rsidRPr="00E53B92">
        <w:rPr>
          <w:rFonts w:ascii="標楷體" w:eastAsia="標楷體" w:hint="eastAsia"/>
          <w:sz w:val="28"/>
        </w:rPr>
        <w:t>4.契約本文、附件及其變更或補充。</w:t>
      </w:r>
    </w:p>
    <w:p w14:paraId="41ADA902" w14:textId="77777777" w:rsidR="00E72E22" w:rsidRPr="00E53B92" w:rsidRDefault="00E72E22" w:rsidP="00E72E22">
      <w:pPr>
        <w:spacing w:line="400" w:lineRule="exact"/>
        <w:ind w:left="1134" w:right="57" w:hanging="284"/>
        <w:jc w:val="both"/>
        <w:rPr>
          <w:rFonts w:ascii="標楷體" w:eastAsia="標楷體"/>
          <w:sz w:val="28"/>
        </w:rPr>
      </w:pPr>
      <w:r w:rsidRPr="00E53B92">
        <w:rPr>
          <w:rFonts w:ascii="標楷體" w:eastAsia="標楷體" w:hint="eastAsia"/>
          <w:sz w:val="28"/>
        </w:rPr>
        <w:t>5.依契約所提出之履約文件或資料。</w:t>
      </w:r>
    </w:p>
    <w:p w14:paraId="3E39771C"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(二)契約文件，包括以書面、錄音、錄影、照相、微縮、電子數位資料或樣品等方式呈現之原件或複製品。</w:t>
      </w:r>
    </w:p>
    <w:p w14:paraId="3D9B4EA7"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(三)</w:t>
      </w:r>
      <w:r w:rsidRPr="00E53B92">
        <w:rPr>
          <w:rFonts w:ascii="標楷體" w:eastAsia="標楷體" w:hint="eastAsia"/>
          <w:sz w:val="28"/>
        </w:rPr>
        <w:t>契約</w:t>
      </w:r>
      <w:r w:rsidRPr="00E53B92">
        <w:rPr>
          <w:rFonts w:ascii="標楷體" w:eastAsia="標楷體" w:hAnsi="標楷體" w:hint="eastAsia"/>
          <w:sz w:val="28"/>
        </w:rPr>
        <w:t>所含各種文件之內容如有不一致之處，除另有規定外，依下列原則處理：</w:t>
      </w:r>
    </w:p>
    <w:p w14:paraId="0A254293" w14:textId="77777777" w:rsidR="00E72E22" w:rsidRPr="00E53B92" w:rsidRDefault="00E72E22" w:rsidP="00E72E22">
      <w:pPr>
        <w:spacing w:line="400" w:lineRule="exact"/>
        <w:ind w:left="1134" w:right="57" w:hanging="284"/>
        <w:jc w:val="both"/>
        <w:rPr>
          <w:rFonts w:ascii="標楷體" w:eastAsia="標楷體"/>
          <w:sz w:val="28"/>
        </w:rPr>
      </w:pPr>
      <w:r w:rsidRPr="00E53B92">
        <w:rPr>
          <w:rFonts w:ascii="標楷體" w:eastAsia="標楷體" w:hint="eastAsia"/>
          <w:sz w:val="28"/>
        </w:rPr>
        <w:t>1.招標文件內之投標須知及契約條款優於招標文件內之其他文件所附記之條款。但附記之條款有特別聲明者，不在此限。</w:t>
      </w:r>
    </w:p>
    <w:p w14:paraId="5277B613" w14:textId="77777777" w:rsidR="00E72E22" w:rsidRPr="00E53B92" w:rsidRDefault="00E72E22" w:rsidP="00E72E22">
      <w:pPr>
        <w:spacing w:line="400" w:lineRule="exact"/>
        <w:ind w:left="1134" w:right="57" w:hanging="284"/>
        <w:jc w:val="both"/>
        <w:rPr>
          <w:rFonts w:ascii="標楷體" w:eastAsia="標楷體"/>
          <w:sz w:val="28"/>
        </w:rPr>
      </w:pPr>
      <w:r w:rsidRPr="00E53B92">
        <w:rPr>
          <w:rFonts w:ascii="標楷體" w:eastAsia="標楷體" w:hint="eastAsia"/>
          <w:sz w:val="28"/>
        </w:rPr>
        <w:t>2.招標文件之內容優於投標文件之內容。但投標文件之內容經機關審定優於招標文件之內容者，不在此限。招標文件如允許廠商於投標文件內特別聲明，並經機關於審標時接受者，以投標文件之內容為準。</w:t>
      </w:r>
    </w:p>
    <w:p w14:paraId="5590EB57" w14:textId="77777777" w:rsidR="00E72E22" w:rsidRPr="00E53B92" w:rsidRDefault="00E72E22" w:rsidP="00E72E22">
      <w:pPr>
        <w:spacing w:line="400" w:lineRule="exact"/>
        <w:ind w:left="1134" w:right="57" w:hanging="284"/>
        <w:jc w:val="both"/>
        <w:rPr>
          <w:rFonts w:ascii="標楷體" w:eastAsia="標楷體"/>
          <w:sz w:val="28"/>
        </w:rPr>
      </w:pPr>
      <w:r w:rsidRPr="00E53B92">
        <w:rPr>
          <w:rFonts w:ascii="標楷體" w:eastAsia="標楷體" w:hint="eastAsia"/>
          <w:sz w:val="28"/>
        </w:rPr>
        <w:t>3.文件經機關審定之日期較新者優於審定日期較舊者。</w:t>
      </w:r>
    </w:p>
    <w:p w14:paraId="33A14CC9" w14:textId="77777777" w:rsidR="00E72E22" w:rsidRPr="00E53B92" w:rsidRDefault="00E72E22" w:rsidP="00E72E22">
      <w:pPr>
        <w:spacing w:line="400" w:lineRule="exact"/>
        <w:ind w:left="1134" w:right="57" w:hanging="284"/>
        <w:jc w:val="both"/>
        <w:rPr>
          <w:rFonts w:ascii="標楷體" w:eastAsia="標楷體"/>
          <w:sz w:val="28"/>
        </w:rPr>
      </w:pPr>
      <w:r w:rsidRPr="00E53B92">
        <w:rPr>
          <w:rFonts w:ascii="標楷體" w:eastAsia="標楷體" w:hint="eastAsia"/>
          <w:sz w:val="28"/>
        </w:rPr>
        <w:t>4.大比例尺圖者優於小比例尺圖者。</w:t>
      </w:r>
    </w:p>
    <w:p w14:paraId="4E0B8F3D" w14:textId="77777777" w:rsidR="00E72E22" w:rsidRPr="00E53B92" w:rsidRDefault="00E72E22" w:rsidP="00E72E22">
      <w:pPr>
        <w:spacing w:line="400" w:lineRule="exact"/>
        <w:ind w:left="1134" w:right="57" w:hanging="284"/>
        <w:jc w:val="both"/>
        <w:rPr>
          <w:rFonts w:ascii="標楷體" w:eastAsia="標楷體"/>
          <w:sz w:val="28"/>
        </w:rPr>
      </w:pPr>
      <w:r w:rsidRPr="00E53B92">
        <w:rPr>
          <w:rFonts w:ascii="標楷體" w:eastAsia="標楷體" w:hint="eastAsia"/>
          <w:sz w:val="28"/>
        </w:rPr>
        <w:t>5.決標紀錄之內容優於開標或議價紀錄之內容。</w:t>
      </w:r>
    </w:p>
    <w:p w14:paraId="2C82F74B" w14:textId="77777777" w:rsidR="00E72E22" w:rsidRPr="00E53B92" w:rsidRDefault="00E72E22" w:rsidP="00E72E22">
      <w:pPr>
        <w:spacing w:line="400" w:lineRule="exact"/>
        <w:ind w:left="1134" w:right="57" w:hanging="284"/>
        <w:jc w:val="both"/>
        <w:rPr>
          <w:rFonts w:ascii="標楷體" w:eastAsia="標楷體"/>
          <w:sz w:val="28"/>
        </w:rPr>
      </w:pPr>
      <w:r w:rsidRPr="00E53B92">
        <w:rPr>
          <w:rFonts w:ascii="標楷體" w:eastAsia="標楷體" w:hint="eastAsia"/>
          <w:sz w:val="28"/>
        </w:rPr>
        <w:t>6.同一優先順位之文件，其內容有不一致之處，屬機關文件者，以對廠商有利者為準；屬廠商文件者，以對機關有利者為準。</w:t>
      </w:r>
    </w:p>
    <w:p w14:paraId="3755D3CF" w14:textId="77777777" w:rsidR="00E72E22" w:rsidRPr="00E53B92" w:rsidRDefault="00E72E22" w:rsidP="00E72E22">
      <w:pPr>
        <w:spacing w:line="400" w:lineRule="exact"/>
        <w:ind w:left="1134" w:right="57" w:hanging="284"/>
        <w:jc w:val="both"/>
        <w:rPr>
          <w:rFonts w:ascii="標楷體" w:eastAsia="標楷體"/>
          <w:sz w:val="28"/>
        </w:rPr>
      </w:pPr>
      <w:r w:rsidRPr="00E53B92">
        <w:rPr>
          <w:rFonts w:ascii="標楷體" w:eastAsia="標楷體" w:hint="eastAsia"/>
          <w:sz w:val="28"/>
        </w:rPr>
        <w:t>7.本契約之附件與本契約內之廠商文件，其內容與本契約條文有歧異者，除對機關較有利者外，其歧異部分無效。</w:t>
      </w:r>
    </w:p>
    <w:p w14:paraId="72AB84B0" w14:textId="77777777" w:rsidR="00E72E22" w:rsidRPr="00E53B92" w:rsidRDefault="00E72E22" w:rsidP="00E72E22">
      <w:pPr>
        <w:spacing w:line="400" w:lineRule="exact"/>
        <w:ind w:left="1134" w:right="57" w:hanging="284"/>
        <w:jc w:val="both"/>
        <w:rPr>
          <w:rFonts w:ascii="標楷體" w:eastAsia="標楷體"/>
          <w:sz w:val="28"/>
        </w:rPr>
      </w:pPr>
      <w:r w:rsidRPr="00E53B92">
        <w:rPr>
          <w:rFonts w:ascii="標楷體" w:eastAsia="標楷體" w:hint="eastAsia"/>
          <w:sz w:val="28"/>
        </w:rPr>
        <w:t>8.招標文件內之標價清單，其品項名稱、規格、數量，優於招標文件內其他文件之內容。</w:t>
      </w:r>
    </w:p>
    <w:p w14:paraId="390E41A2" w14:textId="77777777" w:rsidR="00E72E22" w:rsidRPr="00E53B92" w:rsidRDefault="00E72E22" w:rsidP="00E72E22">
      <w:pPr>
        <w:spacing w:line="400" w:lineRule="exact"/>
        <w:ind w:left="851" w:hanging="567"/>
        <w:jc w:val="both"/>
        <w:rPr>
          <w:rFonts w:ascii="標楷體" w:eastAsia="標楷體"/>
          <w:sz w:val="28"/>
        </w:rPr>
      </w:pPr>
      <w:r w:rsidRPr="00E53B92">
        <w:rPr>
          <w:rFonts w:ascii="標楷體" w:eastAsia="標楷體" w:hAnsi="標楷體" w:hint="eastAsia"/>
          <w:sz w:val="28"/>
        </w:rPr>
        <w:t>(四)</w:t>
      </w:r>
      <w:r w:rsidRPr="00E53B92">
        <w:rPr>
          <w:rFonts w:ascii="標楷體" w:eastAsia="標楷體" w:hint="eastAsia"/>
          <w:sz w:val="28"/>
        </w:rPr>
        <w:t>契約文件之一切規定得互為補充，如仍有不明確之處，應依公平合理原</w:t>
      </w:r>
      <w:r w:rsidRPr="00E53B92">
        <w:rPr>
          <w:rFonts w:ascii="標楷體" w:eastAsia="標楷體" w:hint="eastAsia"/>
          <w:sz w:val="28"/>
        </w:rPr>
        <w:lastRenderedPageBreak/>
        <w:t>則解釋之。如有爭議，依採購法之規定處理。</w:t>
      </w:r>
    </w:p>
    <w:p w14:paraId="72F8BAB1"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(五)</w:t>
      </w:r>
      <w:r w:rsidRPr="00E53B92">
        <w:rPr>
          <w:rFonts w:ascii="標楷體" w:eastAsia="標楷體" w:hint="eastAsia"/>
          <w:sz w:val="28"/>
        </w:rPr>
        <w:t>契約</w:t>
      </w:r>
      <w:r w:rsidRPr="00E53B92">
        <w:rPr>
          <w:rFonts w:ascii="標楷體" w:eastAsia="標楷體" w:hAnsi="標楷體" w:hint="eastAsia"/>
          <w:sz w:val="28"/>
        </w:rPr>
        <w:t>文字：</w:t>
      </w:r>
    </w:p>
    <w:p w14:paraId="4B1F0625" w14:textId="77777777" w:rsidR="00E72E22" w:rsidRPr="00E53B92" w:rsidRDefault="00E72E22" w:rsidP="00E72E22">
      <w:pPr>
        <w:spacing w:line="400" w:lineRule="exact"/>
        <w:ind w:left="1134" w:right="57" w:hanging="284"/>
        <w:jc w:val="both"/>
        <w:textDirection w:val="lrTbV"/>
        <w:rPr>
          <w:rFonts w:ascii="標楷體" w:eastAsia="標楷體"/>
          <w:sz w:val="28"/>
        </w:rPr>
      </w:pPr>
      <w:r w:rsidRPr="00E53B92">
        <w:rPr>
          <w:rFonts w:ascii="標楷體" w:eastAsia="標楷體" w:hint="eastAsia"/>
          <w:sz w:val="28"/>
        </w:rPr>
        <w:t>1.契約文字以中文為準。但下列情形得以外文為準：</w:t>
      </w:r>
    </w:p>
    <w:p w14:paraId="003B9E60" w14:textId="77777777" w:rsidR="00E72E22" w:rsidRPr="00E53B92" w:rsidRDefault="00E72E22" w:rsidP="00E72E22">
      <w:pPr>
        <w:spacing w:line="400" w:lineRule="exact"/>
        <w:ind w:left="1418" w:hanging="284"/>
        <w:jc w:val="both"/>
        <w:rPr>
          <w:rFonts w:ascii="標楷體" w:eastAsia="標楷體"/>
          <w:sz w:val="28"/>
        </w:rPr>
      </w:pPr>
      <w:r w:rsidRPr="00E53B92">
        <w:rPr>
          <w:rFonts w:ascii="標楷體" w:eastAsia="標楷體" w:hint="eastAsia"/>
          <w:sz w:val="28"/>
        </w:rPr>
        <w:t>(1)特殊技術或材料之圖文資料。</w:t>
      </w:r>
    </w:p>
    <w:p w14:paraId="0A376FB1" w14:textId="77777777" w:rsidR="00E72E22" w:rsidRPr="00E53B92" w:rsidRDefault="00E72E22" w:rsidP="00E72E22">
      <w:pPr>
        <w:spacing w:line="400" w:lineRule="exact"/>
        <w:ind w:left="1418" w:hanging="284"/>
        <w:jc w:val="both"/>
        <w:rPr>
          <w:rFonts w:ascii="標楷體" w:eastAsia="標楷體"/>
          <w:sz w:val="28"/>
        </w:rPr>
      </w:pPr>
      <w:r w:rsidRPr="00E53B92">
        <w:rPr>
          <w:rFonts w:ascii="標楷體" w:eastAsia="標楷體" w:hint="eastAsia"/>
          <w:sz w:val="28"/>
        </w:rPr>
        <w:t>(2)國際組織、外國政府或其授權機構、公會或商會所出具之文件。</w:t>
      </w:r>
    </w:p>
    <w:p w14:paraId="0BC4903A" w14:textId="77777777" w:rsidR="00E72E22" w:rsidRPr="00E53B92" w:rsidRDefault="00E72E22" w:rsidP="00E72E22">
      <w:pPr>
        <w:spacing w:line="400" w:lineRule="exact"/>
        <w:ind w:left="1418" w:hanging="284"/>
        <w:jc w:val="both"/>
        <w:rPr>
          <w:rFonts w:ascii="標楷體" w:eastAsia="標楷體"/>
          <w:sz w:val="28"/>
        </w:rPr>
      </w:pPr>
      <w:r w:rsidRPr="00E53B92">
        <w:rPr>
          <w:rFonts w:ascii="標楷體" w:eastAsia="標楷體" w:hint="eastAsia"/>
          <w:sz w:val="28"/>
        </w:rPr>
        <w:t>(3)其他經機關認定確有必要者。</w:t>
      </w:r>
    </w:p>
    <w:p w14:paraId="0EDDC865"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int="eastAsia"/>
          <w:sz w:val="28"/>
        </w:rPr>
        <w:t>2.契約</w:t>
      </w:r>
      <w:r w:rsidRPr="00E53B92">
        <w:rPr>
          <w:rFonts w:ascii="標楷體" w:eastAsia="標楷體" w:hAnsi="標楷體" w:hint="eastAsia"/>
          <w:sz w:val="28"/>
        </w:rPr>
        <w:t>文字有中文譯文，其與外文文意不符者，除資格文件外，以中文為準。其因譯文有誤致生損害者，由提供譯文之一方負責賠償。</w:t>
      </w:r>
    </w:p>
    <w:p w14:paraId="6D5D9246" w14:textId="77777777" w:rsidR="00E72E22" w:rsidRPr="00E53B92" w:rsidRDefault="00E72E22" w:rsidP="00E72E22">
      <w:pPr>
        <w:spacing w:line="400" w:lineRule="exact"/>
        <w:ind w:left="1134" w:right="57" w:hanging="284"/>
        <w:jc w:val="both"/>
        <w:rPr>
          <w:rFonts w:ascii="標楷體" w:eastAsia="標楷體"/>
          <w:sz w:val="28"/>
        </w:rPr>
      </w:pPr>
      <w:r w:rsidRPr="00E53B92">
        <w:rPr>
          <w:rFonts w:ascii="標楷體" w:eastAsia="標楷體" w:hint="eastAsia"/>
          <w:sz w:val="28"/>
        </w:rPr>
        <w:t>3.契約所稱申請、報告、同意、指示、核准、通知、解釋及其他類似行為所為之意思表示，除契約另有規定或當事人同意外，應以中文(正體字)書面為之。書面之遞交，得以面交簽收、郵寄、傳真或電子資料傳輸至雙方預為約定之人員或處所。</w:t>
      </w:r>
    </w:p>
    <w:p w14:paraId="39C17A98" w14:textId="77777777" w:rsidR="00E72E22" w:rsidRPr="00E53B92" w:rsidRDefault="00E72E22" w:rsidP="00E72E22">
      <w:pPr>
        <w:spacing w:line="400" w:lineRule="exact"/>
        <w:ind w:left="851" w:hanging="567"/>
        <w:jc w:val="both"/>
        <w:rPr>
          <w:rFonts w:ascii="標楷體" w:eastAsia="標楷體"/>
          <w:sz w:val="28"/>
        </w:rPr>
      </w:pPr>
      <w:r w:rsidRPr="00E53B92">
        <w:rPr>
          <w:rFonts w:ascii="標楷體" w:eastAsia="標楷體" w:hAnsi="標楷體" w:hint="eastAsia"/>
          <w:sz w:val="28"/>
        </w:rPr>
        <w:t>(六)</w:t>
      </w:r>
      <w:r w:rsidRPr="00E53B92">
        <w:rPr>
          <w:rFonts w:ascii="標楷體" w:eastAsia="標楷體" w:hint="eastAsia"/>
          <w:sz w:val="28"/>
        </w:rPr>
        <w:t>契約所使用之度量衡單位，除另有規定者外，以法定度量衡單位為之。</w:t>
      </w:r>
    </w:p>
    <w:p w14:paraId="4E88FA1A"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(七)</w:t>
      </w:r>
      <w:r w:rsidRPr="00E53B92">
        <w:rPr>
          <w:rFonts w:ascii="標楷體" w:eastAsia="標楷體" w:hint="eastAsia"/>
          <w:sz w:val="28"/>
        </w:rPr>
        <w:t>契約</w:t>
      </w:r>
      <w:r w:rsidRPr="00E53B92">
        <w:rPr>
          <w:rFonts w:ascii="標楷體" w:eastAsia="標楷體" w:hAnsi="標楷體" w:hint="eastAsia"/>
          <w:sz w:val="28"/>
        </w:rPr>
        <w:t>所定事項如有違反法令或無法執行之部分，該部分無效。但除去該部分，契約亦可成立者，不影響其他部分之有效性。該無效之部分，機關及廠商必要時得依契約原定目的變更之。</w:t>
      </w:r>
    </w:p>
    <w:p w14:paraId="77EF8BF6" w14:textId="77777777" w:rsidR="00E72E22" w:rsidRPr="00E53B92" w:rsidRDefault="00E72E22" w:rsidP="00E72E22">
      <w:pPr>
        <w:spacing w:line="400" w:lineRule="exact"/>
        <w:ind w:left="851" w:hanging="567"/>
        <w:jc w:val="both"/>
        <w:rPr>
          <w:rFonts w:ascii="標楷體" w:eastAsia="標楷體"/>
          <w:sz w:val="28"/>
        </w:rPr>
      </w:pPr>
      <w:r w:rsidRPr="00E53B92">
        <w:rPr>
          <w:rFonts w:ascii="標楷體" w:eastAsia="標楷體" w:hAnsi="標楷體" w:hint="eastAsia"/>
          <w:sz w:val="28"/>
        </w:rPr>
        <w:t>(八)</w:t>
      </w:r>
      <w:r w:rsidRPr="00E53B92">
        <w:rPr>
          <w:rFonts w:ascii="標楷體" w:eastAsia="標楷體" w:hint="eastAsia"/>
          <w:sz w:val="28"/>
        </w:rPr>
        <w:t>經雙方代表人或其授權人簽署契約正本2份，機關及廠商各執1份，並由雙方各依</w:t>
      </w:r>
      <w:r w:rsidRPr="00E53B92">
        <w:rPr>
          <w:rFonts w:ascii="標楷體" w:eastAsia="標楷體" w:cs="標楷體" w:hint="eastAsia"/>
          <w:sz w:val="28"/>
          <w:szCs w:val="28"/>
        </w:rPr>
        <w:t>印花稅法之</w:t>
      </w:r>
      <w:r w:rsidRPr="00E53B92">
        <w:rPr>
          <w:rFonts w:ascii="標楷體" w:eastAsia="標楷體" w:hint="eastAsia"/>
          <w:sz w:val="28"/>
        </w:rPr>
        <w:t>規定</w:t>
      </w:r>
      <w:r w:rsidRPr="00E53B92">
        <w:rPr>
          <w:rFonts w:ascii="標楷體" w:eastAsia="標楷體" w:hAnsi="標楷體" w:hint="eastAsia"/>
          <w:sz w:val="28"/>
          <w:szCs w:val="28"/>
        </w:rPr>
        <w:t>繳納</w:t>
      </w:r>
      <w:r w:rsidRPr="00E53B92">
        <w:rPr>
          <w:rFonts w:ascii="標楷體" w:eastAsia="標楷體" w:hint="eastAsia"/>
          <w:sz w:val="28"/>
        </w:rPr>
        <w:t>印花稅。副本</w:t>
      </w:r>
      <w:r w:rsidRPr="00E53B92">
        <w:rPr>
          <w:rFonts w:ascii="標楷體" w:eastAsia="標楷體" w:hint="eastAsia"/>
          <w:sz w:val="28"/>
          <w:u w:val="single"/>
        </w:rPr>
        <w:t>＿</w:t>
      </w:r>
      <w:r w:rsidRPr="00E53B92">
        <w:rPr>
          <w:rFonts w:ascii="標楷體" w:eastAsia="標楷體" w:hint="eastAsia"/>
          <w:sz w:val="28"/>
        </w:rPr>
        <w:t>份（請載明），由機關、廠商及相關機關、單位分別執用。副本如有誤繕，以正本為準。</w:t>
      </w:r>
    </w:p>
    <w:p w14:paraId="3BD95860" w14:textId="77777777" w:rsidR="00E72E22" w:rsidRPr="00E53B92" w:rsidRDefault="00E72E22" w:rsidP="00E72E22">
      <w:pPr>
        <w:spacing w:line="400" w:lineRule="exact"/>
        <w:jc w:val="both"/>
        <w:rPr>
          <w:rFonts w:ascii="標楷體" w:eastAsia="標楷體" w:hAnsi="標楷體"/>
          <w:b/>
          <w:sz w:val="28"/>
        </w:rPr>
      </w:pPr>
      <w:r w:rsidRPr="00E53B92">
        <w:rPr>
          <w:rFonts w:ascii="標楷體" w:eastAsia="標楷體" w:hAnsi="標楷體" w:hint="eastAsia"/>
          <w:b/>
          <w:sz w:val="28"/>
        </w:rPr>
        <w:t>第二條</w:t>
      </w:r>
      <w:r w:rsidRPr="00E53B92">
        <w:rPr>
          <w:rFonts w:ascii="標楷體" w:eastAsia="標楷體" w:hAnsi="標楷體"/>
          <w:b/>
          <w:sz w:val="28"/>
        </w:rPr>
        <w:t xml:space="preserve">  </w:t>
      </w:r>
      <w:r w:rsidRPr="00E53B92">
        <w:rPr>
          <w:rFonts w:ascii="標楷體" w:eastAsia="標楷體" w:hAnsi="標楷體" w:hint="eastAsia"/>
          <w:b/>
          <w:sz w:val="28"/>
        </w:rPr>
        <w:t>履約標的</w:t>
      </w:r>
    </w:p>
    <w:p w14:paraId="1C202608" w14:textId="3A0C6C22" w:rsidR="007A29A2" w:rsidRPr="00E44DF5" w:rsidRDefault="00E72E22" w:rsidP="007A29A2">
      <w:pPr>
        <w:spacing w:line="400" w:lineRule="exact"/>
        <w:ind w:left="851" w:hanging="567"/>
        <w:jc w:val="both"/>
        <w:rPr>
          <w:rFonts w:ascii="標楷體" w:eastAsia="標楷體" w:hAnsi="標楷體" w:cs="標楷體"/>
          <w:b/>
          <w:color w:val="FF0000"/>
          <w:sz w:val="28"/>
          <w:szCs w:val="28"/>
          <w:u w:val="single"/>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)廠商應給付之標的及工作事項(由機關於招標時載明)：</w:t>
      </w:r>
      <w:r w:rsidR="00992629" w:rsidRPr="00992629">
        <w:rPr>
          <w:rFonts w:ascii="標楷體" w:eastAsia="標楷體" w:hAnsi="標楷體" w:cs="標楷體" w:hint="eastAsia"/>
          <w:b/>
          <w:color w:val="FF0000"/>
          <w:sz w:val="28"/>
          <w:szCs w:val="28"/>
          <w:u w:val="single"/>
        </w:rPr>
        <w:t>桃園市、臺北市、新北市與基隆</w:t>
      </w:r>
      <w:r w:rsidR="00992629">
        <w:rPr>
          <w:rFonts w:ascii="標楷體" w:eastAsia="標楷體" w:hAnsi="標楷體" w:cs="標楷體" w:hint="eastAsia"/>
          <w:b/>
          <w:color w:val="FF0000"/>
          <w:sz w:val="28"/>
          <w:szCs w:val="28"/>
          <w:u w:val="single"/>
        </w:rPr>
        <w:t>市</w:t>
      </w:r>
      <w:r w:rsidR="007A29A2" w:rsidRPr="00E44DF5">
        <w:rPr>
          <w:rFonts w:ascii="標楷體" w:eastAsia="標楷體" w:hAnsi="標楷體" w:cs="標楷體" w:hint="eastAsia"/>
          <w:b/>
          <w:color w:val="FF0000"/>
          <w:sz w:val="28"/>
          <w:szCs w:val="28"/>
          <w:u w:val="single"/>
        </w:rPr>
        <w:t>113學年度</w:t>
      </w:r>
      <w:r w:rsidR="007A29A2" w:rsidRPr="00E44DF5">
        <w:rPr>
          <w:rFonts w:ascii="標楷體" w:eastAsia="標楷體" w:hAnsi="標楷體" w:cs="標楷體"/>
          <w:b/>
          <w:color w:val="FF0000"/>
          <w:sz w:val="28"/>
          <w:szCs w:val="28"/>
          <w:u w:val="single"/>
        </w:rPr>
        <w:t>第一學期國民小學非審定本圖書教材－</w:t>
      </w:r>
      <w:r w:rsidR="007A29A2" w:rsidRPr="00992629">
        <w:rPr>
          <w:rFonts w:ascii="標楷體" w:eastAsia="標楷體" w:hAnsi="標楷體" w:cs="標楷體"/>
          <w:b/>
          <w:color w:val="0000FF"/>
          <w:sz w:val="28"/>
          <w:szCs w:val="28"/>
          <w:u w:val="single"/>
        </w:rPr>
        <w:t>本土語言</w:t>
      </w:r>
      <w:r w:rsidR="007A29A2" w:rsidRPr="00E44DF5">
        <w:rPr>
          <w:rFonts w:ascii="標楷體" w:eastAsia="標楷體" w:hAnsi="標楷體" w:cs="標楷體"/>
          <w:b/>
          <w:color w:val="FF0000"/>
          <w:sz w:val="28"/>
          <w:szCs w:val="28"/>
          <w:u w:val="single"/>
        </w:rPr>
        <w:t>圖書教材共同供應採購。參照投標須知補充及招標文件說明事項辦理。</w:t>
      </w:r>
    </w:p>
    <w:p w14:paraId="185FBB81" w14:textId="6DB722D5" w:rsidR="007A29A2" w:rsidRPr="00E44DF5" w:rsidRDefault="007A29A2" w:rsidP="00353A2E">
      <w:pPr>
        <w:numPr>
          <w:ilvl w:val="3"/>
          <w:numId w:val="7"/>
        </w:numPr>
        <w:spacing w:line="400" w:lineRule="exact"/>
        <w:ind w:left="1134" w:hanging="283"/>
        <w:jc w:val="both"/>
        <w:rPr>
          <w:rFonts w:ascii="標楷體" w:eastAsia="標楷體" w:hAnsi="標楷體" w:cs="標楷體"/>
          <w:b/>
          <w:color w:val="FF0000"/>
          <w:sz w:val="28"/>
          <w:szCs w:val="28"/>
        </w:rPr>
      </w:pPr>
      <w:r w:rsidRPr="00E44DF5">
        <w:rPr>
          <w:rFonts w:ascii="標楷體" w:eastAsia="標楷體" w:hAnsi="標楷體" w:cs="標楷體"/>
          <w:b/>
          <w:color w:val="FF0000"/>
          <w:sz w:val="28"/>
          <w:szCs w:val="28"/>
        </w:rPr>
        <w:t>標的：</w:t>
      </w:r>
      <w:r w:rsidRPr="00992629">
        <w:rPr>
          <w:rFonts w:ascii="標楷體" w:eastAsia="標楷體" w:hAnsi="標楷體" w:cs="標楷體"/>
          <w:b/>
          <w:color w:val="0000FF"/>
          <w:sz w:val="28"/>
          <w:szCs w:val="28"/>
        </w:rPr>
        <w:t>國小本土語言圖書教材</w:t>
      </w:r>
      <w:r w:rsidRPr="00E44DF5">
        <w:rPr>
          <w:rFonts w:ascii="標楷體" w:eastAsia="標楷體" w:hAnsi="標楷體" w:cs="標楷體"/>
          <w:b/>
          <w:color w:val="FF0000"/>
          <w:sz w:val="28"/>
          <w:szCs w:val="28"/>
        </w:rPr>
        <w:t>。</w:t>
      </w:r>
    </w:p>
    <w:p w14:paraId="2BA8F8FD" w14:textId="77777777" w:rsidR="007A29A2" w:rsidRPr="00E44DF5" w:rsidRDefault="007A29A2" w:rsidP="00353A2E">
      <w:pPr>
        <w:numPr>
          <w:ilvl w:val="3"/>
          <w:numId w:val="7"/>
        </w:numPr>
        <w:spacing w:line="400" w:lineRule="exact"/>
        <w:ind w:left="1134" w:hanging="283"/>
        <w:jc w:val="both"/>
        <w:rPr>
          <w:rFonts w:ascii="標楷體" w:eastAsia="標楷體" w:hAnsi="標楷體" w:cs="標楷體"/>
          <w:b/>
          <w:color w:val="FF0000"/>
          <w:sz w:val="28"/>
          <w:szCs w:val="28"/>
        </w:rPr>
      </w:pPr>
      <w:r w:rsidRPr="00E44DF5">
        <w:rPr>
          <w:rFonts w:ascii="標楷體" w:eastAsia="標楷體" w:hAnsi="標楷體" w:cs="標楷體"/>
          <w:b/>
          <w:color w:val="FF0000"/>
          <w:sz w:val="28"/>
          <w:szCs w:val="28"/>
        </w:rPr>
        <w:t>適用機關（學校）：</w:t>
      </w:r>
    </w:p>
    <w:p w14:paraId="0C64D370" w14:textId="6C42FDF0" w:rsidR="007A29A2" w:rsidRPr="00E44DF5" w:rsidRDefault="007A29A2" w:rsidP="007A29A2">
      <w:pPr>
        <w:spacing w:line="400" w:lineRule="exact"/>
        <w:ind w:left="1666" w:hanging="434"/>
        <w:jc w:val="both"/>
        <w:rPr>
          <w:color w:val="FF0000"/>
        </w:rPr>
      </w:pPr>
      <w:r w:rsidRPr="00E44DF5">
        <w:rPr>
          <w:rFonts w:ascii="標楷體" w:eastAsia="標楷體" w:hAnsi="標楷體" w:cs="標楷體"/>
          <w:b/>
          <w:color w:val="FF0000"/>
          <w:sz w:val="28"/>
          <w:szCs w:val="28"/>
        </w:rPr>
        <w:t>(1)本契約適用機關為</w:t>
      </w:r>
      <w:r w:rsidRPr="00E44DF5">
        <w:rPr>
          <w:rFonts w:ascii="標楷體" w:eastAsia="標楷體" w:hAnsi="標楷體" w:cs="標楷體" w:hint="eastAsia"/>
          <w:b/>
          <w:color w:val="FF0000"/>
          <w:sz w:val="28"/>
          <w:szCs w:val="28"/>
        </w:rPr>
        <w:t>桃園市、</w:t>
      </w:r>
      <w:r w:rsidR="00D65B48" w:rsidRPr="00E44DF5">
        <w:rPr>
          <w:rFonts w:ascii="標楷體" w:eastAsia="標楷體" w:hAnsi="標楷體" w:cs="標楷體" w:hint="eastAsia"/>
          <w:b/>
          <w:color w:val="FF0000"/>
          <w:sz w:val="28"/>
          <w:szCs w:val="28"/>
        </w:rPr>
        <w:t>臺北市</w:t>
      </w:r>
      <w:r w:rsidR="00D65B48">
        <w:rPr>
          <w:rFonts w:ascii="標楷體" w:eastAsia="標楷體" w:hAnsi="標楷體" w:cs="標楷體" w:hint="eastAsia"/>
          <w:b/>
          <w:color w:val="FF0000"/>
          <w:sz w:val="28"/>
          <w:szCs w:val="28"/>
        </w:rPr>
        <w:t>、</w:t>
      </w:r>
      <w:r w:rsidRPr="00E44DF5">
        <w:rPr>
          <w:rFonts w:ascii="標楷體" w:eastAsia="標楷體" w:hAnsi="標楷體" w:cs="標楷體" w:hint="eastAsia"/>
          <w:b/>
          <w:color w:val="FF0000"/>
          <w:sz w:val="28"/>
          <w:szCs w:val="28"/>
        </w:rPr>
        <w:t>新北市</w:t>
      </w:r>
      <w:r w:rsidR="00D65B48" w:rsidRPr="00E44DF5">
        <w:rPr>
          <w:rFonts w:ascii="標楷體" w:eastAsia="標楷體" w:hAnsi="標楷體" w:cs="標楷體" w:hint="eastAsia"/>
          <w:b/>
          <w:color w:val="FF0000"/>
          <w:sz w:val="28"/>
          <w:szCs w:val="28"/>
        </w:rPr>
        <w:t>與</w:t>
      </w:r>
      <w:r w:rsidRPr="00E44DF5">
        <w:rPr>
          <w:rFonts w:ascii="標楷體" w:eastAsia="標楷體" w:hAnsi="標楷體" w:cs="標楷體" w:hint="eastAsia"/>
          <w:b/>
          <w:color w:val="FF0000"/>
          <w:sz w:val="28"/>
          <w:szCs w:val="28"/>
        </w:rPr>
        <w:t>基隆市</w:t>
      </w:r>
      <w:r w:rsidRPr="00E44DF5">
        <w:rPr>
          <w:rFonts w:ascii="標楷體" w:eastAsia="標楷體" w:hAnsi="標楷體" w:cs="標楷體"/>
          <w:b/>
          <w:color w:val="FF0000"/>
          <w:sz w:val="28"/>
          <w:szCs w:val="28"/>
        </w:rPr>
        <w:t>所屬各公立國民小學。</w:t>
      </w:r>
    </w:p>
    <w:p w14:paraId="131014C8" w14:textId="77777777" w:rsidR="007A29A2" w:rsidRPr="00E44DF5" w:rsidRDefault="007A29A2" w:rsidP="007A29A2">
      <w:pPr>
        <w:spacing w:line="400" w:lineRule="exact"/>
        <w:ind w:left="1666" w:hanging="434"/>
        <w:jc w:val="both"/>
        <w:rPr>
          <w:rFonts w:ascii="標楷體" w:eastAsia="標楷體" w:hAnsi="標楷體" w:cs="標楷體"/>
          <w:b/>
          <w:color w:val="FF0000"/>
          <w:sz w:val="28"/>
          <w:szCs w:val="28"/>
        </w:rPr>
      </w:pPr>
      <w:r w:rsidRPr="00E44DF5">
        <w:rPr>
          <w:rFonts w:ascii="標楷體" w:eastAsia="標楷體" w:hAnsi="標楷體" w:cs="標楷體"/>
          <w:b/>
          <w:color w:val="FF0000"/>
          <w:sz w:val="28"/>
          <w:szCs w:val="28"/>
        </w:rPr>
        <w:t>(2)廠商應提供各適用學校任課教師教科圖書（含教學光碟），以作為履約驗收之用。</w:t>
      </w:r>
    </w:p>
    <w:p w14:paraId="6AF9ECC2" w14:textId="77777777" w:rsidR="007A29A2" w:rsidRPr="00E44DF5" w:rsidRDefault="007A29A2" w:rsidP="007A29A2">
      <w:pPr>
        <w:spacing w:line="400" w:lineRule="exact"/>
        <w:ind w:left="1666" w:hanging="434"/>
        <w:jc w:val="both"/>
        <w:rPr>
          <w:rFonts w:ascii="標楷體" w:eastAsia="標楷體" w:hAnsi="標楷體" w:cs="標楷體"/>
          <w:b/>
          <w:color w:val="FF0000"/>
          <w:sz w:val="28"/>
          <w:szCs w:val="28"/>
        </w:rPr>
      </w:pPr>
      <w:r w:rsidRPr="00E44DF5">
        <w:rPr>
          <w:rFonts w:ascii="標楷體" w:eastAsia="標楷體" w:hAnsi="標楷體" w:cs="標楷體"/>
          <w:b/>
          <w:color w:val="FF0000"/>
          <w:sz w:val="28"/>
          <w:szCs w:val="28"/>
        </w:rPr>
        <w:t>(3)廠商應提供各適用學校視覺、學習、閱讀或其他視覺認知有障礙學生暨其視障輔導老師所使用之彩色大字體教科書或點字教科書。</w:t>
      </w:r>
    </w:p>
    <w:p w14:paraId="10FCBFD9" w14:textId="77777777" w:rsidR="007A29A2" w:rsidRPr="00E44DF5" w:rsidRDefault="007A29A2" w:rsidP="007A29A2">
      <w:pPr>
        <w:spacing w:line="400" w:lineRule="exact"/>
        <w:ind w:left="1666" w:hanging="434"/>
        <w:jc w:val="both"/>
        <w:rPr>
          <w:rFonts w:ascii="標楷體" w:eastAsia="標楷體" w:hAnsi="標楷體" w:cs="標楷體"/>
          <w:b/>
          <w:color w:val="FF0000"/>
          <w:sz w:val="28"/>
          <w:szCs w:val="28"/>
        </w:rPr>
      </w:pPr>
      <w:r w:rsidRPr="00E44DF5">
        <w:rPr>
          <w:rFonts w:ascii="標楷體" w:eastAsia="標楷體" w:hAnsi="標楷體" w:cs="標楷體"/>
          <w:b/>
          <w:color w:val="FF0000"/>
          <w:sz w:val="28"/>
          <w:szCs w:val="28"/>
        </w:rPr>
        <w:t>(4)本契約以外之學校，於徵得廠商同意後，得利用本契約辦理採購。</w:t>
      </w:r>
    </w:p>
    <w:p w14:paraId="4B589490" w14:textId="77777777" w:rsidR="007A29A2" w:rsidRPr="00E44DF5" w:rsidRDefault="007A29A2" w:rsidP="007A29A2">
      <w:pPr>
        <w:spacing w:line="400" w:lineRule="exact"/>
        <w:ind w:left="1666" w:hanging="434"/>
        <w:jc w:val="both"/>
        <w:rPr>
          <w:rFonts w:ascii="標楷體" w:eastAsia="標楷體" w:hAnsi="標楷體" w:cs="標楷體"/>
          <w:b/>
          <w:color w:val="FF0000"/>
          <w:sz w:val="28"/>
          <w:szCs w:val="28"/>
        </w:rPr>
      </w:pPr>
      <w:r w:rsidRPr="00E44DF5">
        <w:rPr>
          <w:rFonts w:ascii="標楷體" w:eastAsia="標楷體" w:hAnsi="標楷體" w:cs="標楷體"/>
          <w:b/>
          <w:color w:val="FF0000"/>
          <w:sz w:val="28"/>
          <w:szCs w:val="28"/>
        </w:rPr>
        <w:t>(5)適用學校利用本契約辦理訂購之程序，由適用學校逕與廠商為之。</w:t>
      </w:r>
    </w:p>
    <w:p w14:paraId="20484303" w14:textId="77777777" w:rsidR="007A29A2" w:rsidRPr="00E44DF5" w:rsidRDefault="007A29A2" w:rsidP="00353A2E">
      <w:pPr>
        <w:numPr>
          <w:ilvl w:val="3"/>
          <w:numId w:val="7"/>
        </w:numPr>
        <w:spacing w:line="400" w:lineRule="exact"/>
        <w:ind w:left="1134" w:hanging="283"/>
        <w:jc w:val="both"/>
        <w:rPr>
          <w:rFonts w:ascii="標楷體" w:eastAsia="標楷體" w:hAnsi="標楷體" w:cs="標楷體"/>
          <w:b/>
          <w:color w:val="FF0000"/>
          <w:sz w:val="28"/>
          <w:szCs w:val="28"/>
        </w:rPr>
      </w:pPr>
      <w:r w:rsidRPr="00E44DF5">
        <w:rPr>
          <w:rFonts w:ascii="標楷體" w:eastAsia="標楷體" w:hAnsi="標楷體" w:cs="標楷體"/>
          <w:b/>
          <w:color w:val="FF0000"/>
          <w:sz w:val="28"/>
          <w:szCs w:val="28"/>
        </w:rPr>
        <w:t>契約期間：本共同供應契約自生效日起至</w:t>
      </w:r>
      <w:r w:rsidRPr="00E44DF5">
        <w:rPr>
          <w:rFonts w:ascii="標楷體" w:eastAsia="標楷體" w:hAnsi="標楷體" w:cs="標楷體"/>
          <w:b/>
          <w:color w:val="FF0000"/>
          <w:sz w:val="28"/>
          <w:szCs w:val="28"/>
          <w:highlight w:val="yellow"/>
        </w:rPr>
        <w:t>11</w:t>
      </w:r>
      <w:r w:rsidR="00E44DF5" w:rsidRPr="00E44DF5">
        <w:rPr>
          <w:rFonts w:ascii="標楷體" w:eastAsia="標楷體" w:hAnsi="標楷體" w:cs="標楷體" w:hint="eastAsia"/>
          <w:b/>
          <w:color w:val="FF0000"/>
          <w:sz w:val="28"/>
          <w:szCs w:val="28"/>
          <w:highlight w:val="yellow"/>
        </w:rPr>
        <w:t>4</w:t>
      </w:r>
      <w:r w:rsidRPr="00E44DF5">
        <w:rPr>
          <w:rFonts w:ascii="標楷體" w:eastAsia="標楷體" w:hAnsi="標楷體" w:cs="標楷體"/>
          <w:b/>
          <w:color w:val="FF0000"/>
          <w:sz w:val="28"/>
          <w:szCs w:val="28"/>
          <w:highlight w:val="yellow"/>
        </w:rPr>
        <w:t>年6月30日</w:t>
      </w:r>
      <w:r w:rsidRPr="00E44DF5">
        <w:rPr>
          <w:rFonts w:ascii="標楷體" w:eastAsia="標楷體" w:hAnsi="標楷體" w:cs="標楷體"/>
          <w:b/>
          <w:color w:val="FF0000"/>
          <w:sz w:val="28"/>
          <w:szCs w:val="28"/>
        </w:rPr>
        <w:t>止。</w:t>
      </w:r>
    </w:p>
    <w:p w14:paraId="0F3F96BF" w14:textId="77777777" w:rsidR="007A29A2" w:rsidRPr="00E44DF5" w:rsidRDefault="007A29A2" w:rsidP="00353A2E">
      <w:pPr>
        <w:numPr>
          <w:ilvl w:val="3"/>
          <w:numId w:val="7"/>
        </w:numPr>
        <w:spacing w:line="400" w:lineRule="exact"/>
        <w:ind w:left="1134" w:hanging="283"/>
        <w:jc w:val="both"/>
        <w:rPr>
          <w:rFonts w:ascii="標楷體" w:eastAsia="標楷體" w:hAnsi="標楷體" w:cs="標楷體"/>
          <w:b/>
          <w:color w:val="FF0000"/>
          <w:sz w:val="28"/>
          <w:szCs w:val="28"/>
        </w:rPr>
      </w:pPr>
      <w:r w:rsidRPr="00E44DF5">
        <w:rPr>
          <w:rFonts w:ascii="標楷體" w:eastAsia="標楷體" w:hAnsi="標楷體" w:cs="標楷體"/>
          <w:b/>
          <w:color w:val="FF0000"/>
          <w:sz w:val="28"/>
          <w:szCs w:val="28"/>
        </w:rPr>
        <w:t>標的送達：依履約期限規範前，或廠商與適用機關（學校）約定之期</w:t>
      </w:r>
      <w:r w:rsidRPr="00E44DF5">
        <w:rPr>
          <w:rFonts w:ascii="標楷體" w:eastAsia="標楷體" w:hAnsi="標楷體" w:cs="標楷體"/>
          <w:b/>
          <w:color w:val="FF0000"/>
          <w:sz w:val="28"/>
          <w:szCs w:val="28"/>
        </w:rPr>
        <w:lastRenderedPageBreak/>
        <w:t>限前。</w:t>
      </w:r>
    </w:p>
    <w:p w14:paraId="1586C9E6" w14:textId="77777777" w:rsidR="00E72E22" w:rsidRPr="00E53B92" w:rsidRDefault="00E72E22" w:rsidP="00E72E22">
      <w:pPr>
        <w:spacing w:line="400" w:lineRule="exact"/>
        <w:ind w:left="1078" w:hanging="794"/>
        <w:jc w:val="both"/>
        <w:textDirection w:val="lrTbV"/>
        <w:rPr>
          <w:rFonts w:ascii="標楷體" w:eastAsia="標楷體" w:hAnsi="標楷體"/>
          <w:sz w:val="28"/>
        </w:rPr>
      </w:pPr>
      <w:r w:rsidRPr="00E53B92">
        <w:rPr>
          <w:rFonts w:ascii="標楷體" w:eastAsia="標楷體" w:hAnsi="標楷體" w:hint="eastAsia"/>
          <w:sz w:val="28"/>
        </w:rPr>
        <w:t>(二)機關辦理事項(由機關於招標時載明，無者免填)：</w:t>
      </w:r>
      <w:r w:rsidRPr="00E53B92">
        <w:rPr>
          <w:rFonts w:ascii="標楷體" w:eastAsia="標楷體" w:hAnsi="標楷體" w:hint="eastAsia"/>
          <w:sz w:val="28"/>
          <w:u w:val="single"/>
        </w:rPr>
        <w:t xml:space="preserve">　　　　　　　　</w:t>
      </w:r>
      <w:r w:rsidRPr="00E53B92">
        <w:rPr>
          <w:rFonts w:ascii="標楷體" w:eastAsia="標楷體" w:hAnsi="標楷體" w:hint="eastAsia"/>
          <w:sz w:val="28"/>
        </w:rPr>
        <w:t xml:space="preserve">　　　　</w:t>
      </w:r>
    </w:p>
    <w:p w14:paraId="6EFC2BFB" w14:textId="77777777" w:rsidR="00E72E22" w:rsidRPr="00E53B92" w:rsidRDefault="00E72E22" w:rsidP="00E72E22">
      <w:pPr>
        <w:spacing w:line="400" w:lineRule="exact"/>
        <w:jc w:val="both"/>
        <w:rPr>
          <w:rFonts w:ascii="標楷體" w:eastAsia="標楷體" w:hAnsi="標楷體"/>
          <w:b/>
          <w:sz w:val="28"/>
        </w:rPr>
      </w:pPr>
      <w:r w:rsidRPr="00E53B92">
        <w:rPr>
          <w:rFonts w:ascii="標楷體" w:eastAsia="標楷體" w:hAnsi="標楷體" w:hint="eastAsia"/>
          <w:b/>
          <w:sz w:val="28"/>
        </w:rPr>
        <w:t>第三條  契約價金之給付</w:t>
      </w:r>
    </w:p>
    <w:p w14:paraId="5B303B8F" w14:textId="77777777" w:rsidR="00E72E22" w:rsidRPr="00E53B92" w:rsidRDefault="00E72E22" w:rsidP="00E72E22">
      <w:pPr>
        <w:spacing w:line="400" w:lineRule="exact"/>
        <w:ind w:left="568" w:hanging="284"/>
        <w:jc w:val="both"/>
        <w:textDirection w:val="lrTbV"/>
        <w:rPr>
          <w:rFonts w:ascii="標楷體" w:eastAsia="標楷體" w:hAnsi="標楷體"/>
          <w:sz w:val="28"/>
        </w:rPr>
      </w:pPr>
      <w:r w:rsidRPr="00E53B92">
        <w:rPr>
          <w:rFonts w:ascii="標楷體" w:eastAsia="標楷體" w:hAnsi="標楷體" w:hint="eastAsia"/>
          <w:sz w:val="28"/>
        </w:rPr>
        <w:t>契約價金之給付，得為下列方式(由機關擇一於招標時載明)：</w:t>
      </w:r>
    </w:p>
    <w:p w14:paraId="6469D50F" w14:textId="77777777" w:rsidR="00E72E22" w:rsidRPr="00E53B92" w:rsidRDefault="00E72E22" w:rsidP="00E72E22">
      <w:pPr>
        <w:spacing w:line="400" w:lineRule="exact"/>
        <w:ind w:left="851" w:hanging="284"/>
        <w:jc w:val="both"/>
        <w:textDirection w:val="lrTbV"/>
        <w:rPr>
          <w:rFonts w:ascii="標楷體" w:eastAsia="標楷體" w:hAnsi="標楷體"/>
          <w:sz w:val="28"/>
        </w:rPr>
      </w:pPr>
      <w:r w:rsidRPr="00E53B92">
        <w:rPr>
          <w:rFonts w:ascii="標楷體" w:eastAsia="標楷體" w:hAnsi="標楷體" w:hint="eastAsia"/>
          <w:sz w:val="28"/>
        </w:rPr>
        <w:t>□依契約價金總額結算。因契約變更致履約標的項目或數量有增減時，就變更部分予以加減價結算。若有相關項目如稅捐、利潤或管理費等另列一式計價者，應依結算總價與原契約價金總額比例增減之。但契約已訂明不適用比例增減條件，或其性質與比例增減無關者，不在此限。</w:t>
      </w:r>
    </w:p>
    <w:p w14:paraId="4B1F80CF" w14:textId="77777777" w:rsidR="00E72E22" w:rsidRPr="00E53B92" w:rsidRDefault="00E72E22" w:rsidP="00E72E22">
      <w:pPr>
        <w:spacing w:line="400" w:lineRule="exact"/>
        <w:ind w:left="851" w:hanging="284"/>
        <w:jc w:val="both"/>
        <w:textDirection w:val="lrTbV"/>
        <w:rPr>
          <w:rFonts w:ascii="標楷體" w:eastAsia="標楷體" w:hAnsi="標楷體"/>
          <w:sz w:val="28"/>
        </w:rPr>
      </w:pPr>
      <w:r w:rsidRPr="00E53B92">
        <w:rPr>
          <w:rFonts w:ascii="標楷體" w:eastAsia="標楷體" w:hAnsi="標楷體" w:hint="eastAsia"/>
          <w:sz w:val="28"/>
        </w:rPr>
        <w:t>□依實際供應之項目及數量結算，以契約中所列履約標的項目及單價，依完成履約實際供應之項目及數量給付。若有相關項目如稅捐、利潤或管理費等另列一式計價者，應依結算總價與原契約價金總額比例增減之。但契約已訂明不適用比例增減條件，或其性質與比例增減無關者，不在此限。</w:t>
      </w:r>
    </w:p>
    <w:p w14:paraId="129D4F4E" w14:textId="77777777" w:rsidR="00E72E22" w:rsidRPr="00E53B92" w:rsidRDefault="00E72E22" w:rsidP="00E72E22">
      <w:pPr>
        <w:spacing w:line="400" w:lineRule="exact"/>
        <w:ind w:left="851" w:hanging="284"/>
        <w:jc w:val="both"/>
        <w:textDirection w:val="lrTbV"/>
        <w:rPr>
          <w:rFonts w:ascii="標楷體" w:eastAsia="標楷體" w:hAnsi="標楷體"/>
          <w:sz w:val="28"/>
        </w:rPr>
      </w:pPr>
      <w:r w:rsidRPr="00E53B92">
        <w:rPr>
          <w:rFonts w:ascii="標楷體" w:eastAsia="標楷體" w:hAnsi="標楷體" w:hint="eastAsia"/>
          <w:sz w:val="28"/>
        </w:rPr>
        <w:t>□部分依契約價金總額結算，部分依實際供應之項目及數量結算。屬於依契約價金總額結算之部分，因契約變更致履約標的項目或數量有增減時，就變更部分予以加減價結算。屬於依實際供應之項目及數量結算之部分，以契約中所列履約標的項目及單價，依完成履約實際供應之項目及數量給付。若有相關項目如稅捐、利潤或管理費等另列一式計價者，應依結算總價與契約價金總額比例增減之。但契約已訂明不適用比例增減條件，或其性質與比例增減無關者，不在此限。</w:t>
      </w:r>
    </w:p>
    <w:p w14:paraId="37F82F77" w14:textId="77777777" w:rsidR="00DF580F" w:rsidRDefault="00DF580F" w:rsidP="00E72E22">
      <w:pPr>
        <w:spacing w:line="400" w:lineRule="exact"/>
        <w:ind w:left="851" w:hanging="284"/>
        <w:jc w:val="both"/>
        <w:textDirection w:val="lrTbV"/>
        <w:rPr>
          <w:rFonts w:ascii="標楷體" w:eastAsia="標楷體" w:hAnsi="標楷體"/>
          <w:sz w:val="28"/>
        </w:rPr>
      </w:pPr>
      <w:r w:rsidRPr="00451359">
        <w:rPr>
          <w:rFonts w:ascii="標楷體" w:eastAsia="標楷體" w:hAnsi="標楷體" w:cs="標楷體"/>
          <w:color w:val="FF0000"/>
          <w:sz w:val="28"/>
          <w:szCs w:val="28"/>
        </w:rPr>
        <w:t>█</w:t>
      </w:r>
      <w:r w:rsidR="00E72E22" w:rsidRPr="00E53B92">
        <w:rPr>
          <w:rFonts w:ascii="標楷體" w:eastAsia="標楷體" w:hAnsi="標楷體" w:hint="eastAsia"/>
          <w:sz w:val="28"/>
        </w:rPr>
        <w:t>其他：</w:t>
      </w:r>
    </w:p>
    <w:p w14:paraId="4741B0B0" w14:textId="1A4C2831" w:rsidR="00AF61A3" w:rsidRPr="008B7670" w:rsidRDefault="00DF580F" w:rsidP="00353A2E">
      <w:pPr>
        <w:numPr>
          <w:ilvl w:val="1"/>
          <w:numId w:val="6"/>
        </w:numPr>
        <w:spacing w:line="400" w:lineRule="exact"/>
        <w:ind w:left="1418" w:hanging="567"/>
        <w:jc w:val="both"/>
        <w:rPr>
          <w:rFonts w:ascii="標楷體" w:eastAsia="標楷體" w:hAnsi="標楷體" w:cs="標楷體"/>
          <w:bCs/>
          <w:color w:val="FF0000"/>
          <w:sz w:val="28"/>
          <w:szCs w:val="28"/>
        </w:rPr>
      </w:pPr>
      <w:r w:rsidRPr="008B7670">
        <w:rPr>
          <w:rFonts w:ascii="標楷體" w:eastAsia="標楷體" w:hAnsi="標楷體" w:cs="標楷體"/>
          <w:bCs/>
          <w:color w:val="FF0000"/>
          <w:sz w:val="28"/>
          <w:szCs w:val="28"/>
        </w:rPr>
        <w:t>本採購契約11</w:t>
      </w:r>
      <w:r w:rsidR="00AF61A3" w:rsidRPr="008B7670">
        <w:rPr>
          <w:rFonts w:ascii="標楷體" w:eastAsia="標楷體" w:hAnsi="標楷體" w:cs="標楷體" w:hint="eastAsia"/>
          <w:bCs/>
          <w:color w:val="FF0000"/>
          <w:sz w:val="28"/>
          <w:szCs w:val="28"/>
        </w:rPr>
        <w:t>3</w:t>
      </w:r>
      <w:r w:rsidRPr="008B7670">
        <w:rPr>
          <w:rFonts w:ascii="標楷體" w:eastAsia="標楷體" w:hAnsi="標楷體" w:cs="標楷體"/>
          <w:bCs/>
          <w:color w:val="FF0000"/>
          <w:sz w:val="28"/>
          <w:szCs w:val="28"/>
        </w:rPr>
        <w:t>學年度第一學期國民小學非審定本圖書教材－本土語言圖書教材共同供應採購，採購金額單價詳如附件議價單，總價預計新臺幣</w:t>
      </w:r>
      <w:r w:rsidRPr="008B7670">
        <w:rPr>
          <w:rFonts w:ascii="標楷體" w:eastAsia="標楷體" w:hAnsi="標楷體" w:cs="標楷體"/>
          <w:bCs/>
          <w:color w:val="FF0000"/>
          <w:sz w:val="28"/>
          <w:szCs w:val="28"/>
          <w:highlight w:val="yellow"/>
        </w:rPr>
        <w:t>「</w:t>
      </w:r>
      <w:r w:rsidR="00D65B48">
        <w:rPr>
          <w:rFonts w:ascii="標楷體" w:eastAsia="標楷體" w:hAnsi="標楷體" w:cs="標楷體" w:hint="eastAsia"/>
          <w:bCs/>
          <w:color w:val="FF0000"/>
          <w:sz w:val="28"/>
          <w:szCs w:val="28"/>
          <w:highlight w:val="yellow"/>
        </w:rPr>
        <w:t>陸</w:t>
      </w:r>
      <w:r w:rsidRPr="008B7670">
        <w:rPr>
          <w:rFonts w:ascii="標楷體" w:eastAsia="標楷體" w:hAnsi="標楷體" w:cs="標楷體"/>
          <w:bCs/>
          <w:color w:val="FF0000"/>
          <w:sz w:val="28"/>
          <w:szCs w:val="28"/>
          <w:highlight w:val="yellow"/>
        </w:rPr>
        <w:t>仟</w:t>
      </w:r>
      <w:r w:rsidR="00D65B48">
        <w:rPr>
          <w:rFonts w:ascii="標楷體" w:eastAsia="標楷體" w:hAnsi="標楷體" w:cs="標楷體" w:hint="eastAsia"/>
          <w:bCs/>
          <w:color w:val="FF0000"/>
          <w:sz w:val="28"/>
          <w:szCs w:val="28"/>
          <w:highlight w:val="yellow"/>
        </w:rPr>
        <w:t>伍</w:t>
      </w:r>
      <w:r w:rsidRPr="008B7670">
        <w:rPr>
          <w:rFonts w:ascii="標楷體" w:eastAsia="標楷體" w:hAnsi="標楷體" w:cs="標楷體"/>
          <w:bCs/>
          <w:color w:val="FF0000"/>
          <w:sz w:val="28"/>
          <w:szCs w:val="28"/>
          <w:highlight w:val="yellow"/>
        </w:rPr>
        <w:t>佰</w:t>
      </w:r>
      <w:r w:rsidR="00D65B48">
        <w:rPr>
          <w:rFonts w:ascii="標楷體" w:eastAsia="標楷體" w:hAnsi="標楷體" w:cs="標楷體" w:hint="eastAsia"/>
          <w:bCs/>
          <w:color w:val="FF0000"/>
          <w:sz w:val="28"/>
          <w:szCs w:val="28"/>
          <w:highlight w:val="yellow"/>
        </w:rPr>
        <w:t>捌</w:t>
      </w:r>
      <w:r w:rsidRPr="008B7670">
        <w:rPr>
          <w:rFonts w:ascii="標楷體" w:eastAsia="標楷體" w:hAnsi="標楷體" w:cs="標楷體"/>
          <w:bCs/>
          <w:color w:val="FF0000"/>
          <w:sz w:val="28"/>
          <w:szCs w:val="28"/>
          <w:highlight w:val="yellow"/>
        </w:rPr>
        <w:t>拾萬」</w:t>
      </w:r>
      <w:r w:rsidRPr="008B7670">
        <w:rPr>
          <w:rFonts w:ascii="標楷體" w:eastAsia="標楷體" w:hAnsi="標楷體" w:cs="標楷體"/>
          <w:bCs/>
          <w:color w:val="FF0000"/>
          <w:sz w:val="28"/>
          <w:szCs w:val="28"/>
        </w:rPr>
        <w:t>元整；包括材料費、運雜費、耗損處理及稅捐等。</w:t>
      </w:r>
    </w:p>
    <w:p w14:paraId="3E241C37" w14:textId="77777777" w:rsidR="00AF61A3" w:rsidRPr="008B7670" w:rsidRDefault="00DF580F" w:rsidP="00353A2E">
      <w:pPr>
        <w:numPr>
          <w:ilvl w:val="1"/>
          <w:numId w:val="6"/>
        </w:numPr>
        <w:spacing w:line="400" w:lineRule="exact"/>
        <w:ind w:left="1418" w:hanging="567"/>
        <w:jc w:val="both"/>
        <w:rPr>
          <w:rFonts w:ascii="標楷體" w:eastAsia="標楷體" w:hAnsi="標楷體" w:cs="標楷體"/>
          <w:bCs/>
          <w:color w:val="FF0000"/>
          <w:sz w:val="28"/>
          <w:szCs w:val="28"/>
        </w:rPr>
      </w:pPr>
      <w:r w:rsidRPr="008B7670">
        <w:rPr>
          <w:rFonts w:ascii="標楷體" w:eastAsia="標楷體" w:hAnsi="標楷體" w:cs="標楷體"/>
          <w:bCs/>
          <w:color w:val="FF0000"/>
          <w:sz w:val="28"/>
          <w:szCs w:val="28"/>
        </w:rPr>
        <w:t>本契約價金之給付，依實際供應數量結算，以契約中所列圖書教材項目及單價，依完成履約實際供應數量給付。</w:t>
      </w:r>
    </w:p>
    <w:p w14:paraId="0A5B4060" w14:textId="77777777" w:rsidR="00AF61A3" w:rsidRPr="008B7670" w:rsidRDefault="00DF580F" w:rsidP="00353A2E">
      <w:pPr>
        <w:numPr>
          <w:ilvl w:val="1"/>
          <w:numId w:val="6"/>
        </w:numPr>
        <w:spacing w:line="400" w:lineRule="exact"/>
        <w:ind w:left="1418" w:hanging="567"/>
        <w:jc w:val="both"/>
        <w:rPr>
          <w:rFonts w:ascii="標楷體" w:eastAsia="標楷體" w:hAnsi="標楷體" w:cs="標楷體"/>
          <w:bCs/>
          <w:color w:val="FF0000"/>
          <w:sz w:val="28"/>
          <w:szCs w:val="28"/>
        </w:rPr>
      </w:pPr>
      <w:r w:rsidRPr="008B7670">
        <w:rPr>
          <w:rFonts w:ascii="標楷體" w:eastAsia="標楷體" w:hAnsi="標楷體" w:cs="標楷體"/>
          <w:bCs/>
          <w:color w:val="FF0000"/>
          <w:sz w:val="28"/>
          <w:szCs w:val="28"/>
        </w:rPr>
        <w:t>各適用學校向廠商採購之數量如未來有增減者，其價款依照本契約所訂單價核計之。</w:t>
      </w:r>
    </w:p>
    <w:p w14:paraId="69C166E8" w14:textId="77777777" w:rsidR="00DF580F" w:rsidRPr="008B7670" w:rsidRDefault="00DF580F" w:rsidP="00353A2E">
      <w:pPr>
        <w:numPr>
          <w:ilvl w:val="1"/>
          <w:numId w:val="6"/>
        </w:numPr>
        <w:spacing w:line="400" w:lineRule="exact"/>
        <w:ind w:left="1418" w:hanging="567"/>
        <w:jc w:val="both"/>
        <w:rPr>
          <w:rFonts w:ascii="標楷體" w:eastAsia="標楷體" w:hAnsi="標楷體" w:cs="標楷體"/>
          <w:b/>
          <w:color w:val="FF0000"/>
          <w:sz w:val="28"/>
          <w:szCs w:val="28"/>
        </w:rPr>
      </w:pPr>
      <w:r w:rsidRPr="008B7670">
        <w:rPr>
          <w:rFonts w:ascii="標楷體" w:eastAsia="標楷體" w:hAnsi="標楷體" w:cs="標楷體"/>
          <w:b/>
          <w:color w:val="FF0000"/>
          <w:sz w:val="28"/>
          <w:szCs w:val="28"/>
        </w:rPr>
        <w:t>本採購案保留未來向廠商增購第二學期圖書教材之權利，擬增購之項目為同一領域（學科）第二學期之圖書教材（含習作、CD及電子書），其圖書教材（含習作）金額以同一領域（學科）第一學期圖書教材（含習作）每頁單價計算之，CD及電子書金額以同一領域（學科）第一學期單價計算之。</w:t>
      </w:r>
    </w:p>
    <w:p w14:paraId="3B95CFC9" w14:textId="77777777" w:rsidR="00E72E22" w:rsidRPr="00E53B92" w:rsidRDefault="00DF580F" w:rsidP="00B0305D">
      <w:pPr>
        <w:spacing w:line="400" w:lineRule="exact"/>
        <w:jc w:val="both"/>
        <w:textDirection w:val="lrTbV"/>
        <w:rPr>
          <w:rFonts w:ascii="標楷體" w:eastAsia="標楷體" w:hAnsi="標楷體"/>
          <w:b/>
          <w:sz w:val="28"/>
        </w:rPr>
      </w:pPr>
      <w:r w:rsidRPr="00E53B92">
        <w:rPr>
          <w:rFonts w:ascii="標楷體" w:eastAsia="標楷體" w:hAnsi="標楷體"/>
          <w:sz w:val="28"/>
        </w:rPr>
        <w:t xml:space="preserve"> </w:t>
      </w:r>
      <w:r w:rsidR="00E72E22" w:rsidRPr="00E53B92">
        <w:rPr>
          <w:rFonts w:ascii="標楷體" w:eastAsia="標楷體" w:hAnsi="標楷體" w:hint="eastAsia"/>
          <w:b/>
          <w:sz w:val="28"/>
        </w:rPr>
        <w:t>第四條  契約價金之調整</w:t>
      </w:r>
    </w:p>
    <w:p w14:paraId="7D51355F"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(一)驗收結果與規定不符，而不妨礙安全及使用需求，亦無減少通常效用或</w:t>
      </w:r>
      <w:r w:rsidRPr="00E53B92">
        <w:rPr>
          <w:rFonts w:ascii="標楷體" w:eastAsia="標楷體" w:hAnsi="標楷體" w:hint="eastAsia"/>
          <w:sz w:val="28"/>
        </w:rPr>
        <w:lastRenderedPageBreak/>
        <w:t>契約預定效用，經機關檢討不必拆換、更換或拆換、更換確有困難者，得於必要時減價收受。</w:t>
      </w:r>
    </w:p>
    <w:p w14:paraId="2F79782C"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w:t>
      </w:r>
      <w:r w:rsidR="00D92707" w:rsidRPr="00D92707">
        <w:rPr>
          <w:rFonts w:ascii="標楷體" w:eastAsia="標楷體" w:hAnsi="標楷體" w:hint="eastAsia"/>
          <w:b/>
          <w:bCs/>
          <w:color w:val="FF0000"/>
          <w:sz w:val="28"/>
        </w:rPr>
        <w:t>採減價收受者，按不符項目標的之契約單價20% (由機關視需要於招標時載明；未載明者，依採購法施行細則第98條第2項規定) 與不符數量之乘積減價，並處以減價金額20%(由機關視需要於招標時載明；未載明者為20%)之違約金。</w:t>
      </w:r>
      <w:r w:rsidRPr="00E53B92">
        <w:rPr>
          <w:rFonts w:ascii="標楷體" w:eastAsia="標楷體" w:hAnsi="標楷體" w:hint="eastAsia"/>
          <w:sz w:val="28"/>
        </w:rPr>
        <w:t>但其屬尺寸不符規定者，減價金額得就尺寸差異之比率計算之；屬工料不符規定者，減價金額得按工料差額計算之；非屬尺寸、工料不符規定者，減價金額得就重量、權重等差異之比率計算之。</w:t>
      </w:r>
    </w:p>
    <w:p w14:paraId="6203F0CC"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2.個別項目減價及違約金之合計，以標價清單或詳細價目表該項目所載之複價金額為限。</w:t>
      </w:r>
    </w:p>
    <w:p w14:paraId="4C39A085"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二)依契約價金總額結算給付者，未列入標價數量清單之項目或數量，其已於契約載明應由廠商供應或為廠商完成履約所必須者，仍應由廠商負責供應，不得據以請求加價。如經機關確認屬漏列且未於其他項目中編列者，應以契約變更增加契約價金。</w:t>
      </w:r>
    </w:p>
    <w:p w14:paraId="59CFE30F"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三)契約價金，除另有規定外，含廠商及其人員依中華民國法令應繳納之稅捐、規費及強制性保險之保險費。依法令應以機關名義申請之許可或執照，由廠商備具文件代為申請者，其需繳納之規費不含於契約價金，由廠商代為繳納後機關覈實支付，但已明列項目而含於契約價金者，不在此限。</w:t>
      </w:r>
    </w:p>
    <w:p w14:paraId="1746A100"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(四)中華民國以外其他國家或地區之稅捐、規費或關稅，由廠商負擔。</w:t>
      </w:r>
    </w:p>
    <w:p w14:paraId="0B9B3BB8"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(五)廠商履約遇有下列政府行為之一，致履約費用增加或減少者，契約價金得予調整：</w:t>
      </w:r>
    </w:p>
    <w:p w14:paraId="5D4EB698"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1.政府法令之新增或變更。</w:t>
      </w:r>
    </w:p>
    <w:p w14:paraId="2FBFBA44"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2.稅捐或規費之新增或變更。</w:t>
      </w:r>
    </w:p>
    <w:p w14:paraId="69597C65"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3.政府公告、公定或管制費率之變更。</w:t>
      </w:r>
    </w:p>
    <w:p w14:paraId="290629A7"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六)前款情形，屬中華民國政府所為，致履約成本增加者，其所增加之必要費用，由機關負擔；致履約成本減少者，其所減少之部分，得自契約價金中扣除。其他國家政府所為，致履約成本增加或減少者，契約價金不予調整。</w:t>
      </w:r>
    </w:p>
    <w:p w14:paraId="6C78A1EA"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(七)廠商為履約須進口自用機具、設備或材料者，其進口及復運出口所需手續及費用，由廠商負責。</w:t>
      </w:r>
    </w:p>
    <w:p w14:paraId="6AE87B53"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(八)契約規定廠商履約標的應經第三人檢驗者，除另有規定外，其檢驗所需費用，由廠商負擔。</w:t>
      </w:r>
    </w:p>
    <w:p w14:paraId="73D01FF4" w14:textId="77777777" w:rsidR="00E72E22" w:rsidRPr="00E53B92" w:rsidRDefault="00E72E22" w:rsidP="00E72E22">
      <w:pPr>
        <w:spacing w:line="400" w:lineRule="exact"/>
        <w:jc w:val="both"/>
        <w:rPr>
          <w:rFonts w:ascii="標楷體" w:eastAsia="標楷體" w:hAnsi="標楷體"/>
          <w:b/>
          <w:sz w:val="28"/>
        </w:rPr>
      </w:pPr>
      <w:r w:rsidRPr="00E53B92">
        <w:rPr>
          <w:rFonts w:ascii="標楷體" w:eastAsia="標楷體" w:hAnsi="標楷體" w:hint="eastAsia"/>
          <w:b/>
          <w:sz w:val="28"/>
        </w:rPr>
        <w:t>第五條  契約價金之給付條件</w:t>
      </w:r>
    </w:p>
    <w:p w14:paraId="1266B6C6"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(一)除契約另有約定外，依下列條件辦理付款：</w:t>
      </w:r>
    </w:p>
    <w:p w14:paraId="097E8966"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lastRenderedPageBreak/>
        <w:t>1.預付款(無者免填)：</w:t>
      </w:r>
    </w:p>
    <w:p w14:paraId="5669BBC3" w14:textId="77777777" w:rsidR="00E72E22" w:rsidRPr="00E53B92" w:rsidRDefault="00E72E22" w:rsidP="00E72E22">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(1)契約預付款為契約價金總額</w:t>
      </w:r>
      <w:r w:rsidRPr="00E53B92">
        <w:rPr>
          <w:rFonts w:ascii="標楷體" w:eastAsia="標楷體" w:hAnsi="標楷體"/>
          <w:sz w:val="28"/>
          <w:u w:val="single"/>
        </w:rPr>
        <w:t xml:space="preserve">    </w:t>
      </w:r>
      <w:r w:rsidRPr="00E53B92">
        <w:rPr>
          <w:rFonts w:ascii="標楷體" w:eastAsia="標楷體" w:hAnsi="標楷體" w:hint="eastAsia"/>
          <w:sz w:val="28"/>
        </w:rPr>
        <w:t>%(由機關於招標時載明；其額度以不逾契約價金總額或契約價金上限之30%為原則)，付款條件如下：</w:t>
      </w:r>
      <w:r w:rsidRPr="00E53B92">
        <w:rPr>
          <w:rFonts w:ascii="標楷體" w:eastAsia="標楷體" w:hAnsi="標楷體"/>
          <w:sz w:val="28"/>
          <w:u w:val="single"/>
        </w:rPr>
        <w:t xml:space="preserve">  </w:t>
      </w:r>
      <w:r w:rsidRPr="00E53B92">
        <w:rPr>
          <w:rFonts w:ascii="標楷體" w:eastAsia="標楷體" w:hAnsi="標楷體" w:hint="eastAsia"/>
          <w:sz w:val="28"/>
          <w:u w:val="single"/>
        </w:rPr>
        <w:t xml:space="preserve">　　　　　　　　　　</w:t>
      </w:r>
      <w:r w:rsidRPr="00E53B92">
        <w:rPr>
          <w:rFonts w:ascii="標楷體" w:eastAsia="標楷體" w:hAnsi="標楷體"/>
          <w:sz w:val="28"/>
          <w:u w:val="single"/>
        </w:rPr>
        <w:t xml:space="preserve">  </w:t>
      </w:r>
      <w:r w:rsidRPr="00E53B92">
        <w:rPr>
          <w:rFonts w:ascii="標楷體" w:eastAsia="標楷體" w:hAnsi="標楷體" w:hint="eastAsia"/>
          <w:sz w:val="28"/>
        </w:rPr>
        <w:t>(由機關於招標時載明) 。</w:t>
      </w:r>
    </w:p>
    <w:p w14:paraId="3154FA0A" w14:textId="77777777" w:rsidR="00E72E22" w:rsidRPr="00E53B92" w:rsidRDefault="00E72E22" w:rsidP="00E72E22">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(2)預付款於雙方簽定契約，廠商辦妥履約各項保證，並提供預付款還款保證，經機關核可後在</w:t>
      </w:r>
      <w:r w:rsidRPr="00E53B92">
        <w:rPr>
          <w:rFonts w:ascii="標楷體" w:eastAsia="標楷體" w:hAnsi="標楷體"/>
          <w:sz w:val="28"/>
          <w:u w:val="single"/>
        </w:rPr>
        <w:t xml:space="preserve"> </w:t>
      </w:r>
      <w:r w:rsidRPr="00E53B92">
        <w:rPr>
          <w:rFonts w:ascii="標楷體" w:eastAsia="標楷體" w:hAnsi="標楷體" w:hint="eastAsia"/>
          <w:sz w:val="28"/>
          <w:u w:val="single"/>
        </w:rPr>
        <w:t xml:space="preserve">　</w:t>
      </w:r>
      <w:r w:rsidRPr="00E53B92">
        <w:rPr>
          <w:rFonts w:ascii="標楷體" w:eastAsia="標楷體" w:hAnsi="標楷體" w:hint="eastAsia"/>
          <w:sz w:val="28"/>
        </w:rPr>
        <w:t>日(由機關於招標時載明)內撥付。</w:t>
      </w:r>
    </w:p>
    <w:p w14:paraId="24090F13" w14:textId="77777777" w:rsidR="00E72E22" w:rsidRPr="00E53B92" w:rsidRDefault="00E72E22" w:rsidP="00E72E22">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(3)預付款應於銀行開立專戶，專用於本採購，機關得隨時查核其使用情形。</w:t>
      </w:r>
    </w:p>
    <w:p w14:paraId="0A9423A6" w14:textId="77777777" w:rsidR="00E72E22" w:rsidRPr="00E53B92" w:rsidRDefault="00E72E22" w:rsidP="00E72E22">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(4)預付款之扣回方式如下：</w:t>
      </w:r>
      <w:r w:rsidRPr="00E53B92">
        <w:rPr>
          <w:rFonts w:ascii="標楷體" w:eastAsia="標楷體" w:hAnsi="標楷體" w:hint="eastAsia"/>
          <w:sz w:val="28"/>
          <w:u w:val="single"/>
        </w:rPr>
        <w:t xml:space="preserve">                      </w:t>
      </w:r>
      <w:r w:rsidRPr="00E53B92">
        <w:rPr>
          <w:rFonts w:ascii="標楷體" w:eastAsia="標楷體" w:hAnsi="標楷體" w:hint="eastAsia"/>
          <w:sz w:val="28"/>
        </w:rPr>
        <w:t>(由機關於招標時載明；無者免填)。</w:t>
      </w:r>
    </w:p>
    <w:p w14:paraId="70283F50"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2.分期付款(無者免填)：</w:t>
      </w:r>
    </w:p>
    <w:p w14:paraId="5311E01D" w14:textId="77777777" w:rsidR="00E72E22" w:rsidRPr="00E53B92" w:rsidRDefault="00E72E22" w:rsidP="00E72E22">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(1)契約分期付款為契約價金總額</w:t>
      </w:r>
      <w:r w:rsidRPr="00E53B92">
        <w:rPr>
          <w:rFonts w:ascii="標楷體" w:eastAsia="標楷體" w:hAnsi="標楷體"/>
          <w:sz w:val="28"/>
          <w:u w:val="single"/>
        </w:rPr>
        <w:t xml:space="preserve">    </w:t>
      </w:r>
      <w:r w:rsidRPr="00E53B92">
        <w:rPr>
          <w:rFonts w:ascii="標楷體" w:eastAsia="標楷體" w:hAnsi="標楷體" w:hint="eastAsia"/>
          <w:sz w:val="28"/>
        </w:rPr>
        <w:t>%(由機關於招標時載明)，其各期之付款條件：</w:t>
      </w:r>
      <w:r w:rsidRPr="00E53B92">
        <w:rPr>
          <w:rFonts w:ascii="標楷體" w:eastAsia="標楷體" w:hAnsi="標楷體" w:hint="eastAsia"/>
          <w:sz w:val="28"/>
          <w:u w:val="single"/>
        </w:rPr>
        <w:t xml:space="preserve">                      </w:t>
      </w:r>
      <w:r w:rsidRPr="00E53B92">
        <w:rPr>
          <w:rFonts w:ascii="標楷體" w:eastAsia="標楷體" w:hAnsi="標楷體" w:hint="eastAsia"/>
          <w:sz w:val="28"/>
        </w:rPr>
        <w:t>(由機關於招標時載明)</w:t>
      </w:r>
    </w:p>
    <w:p w14:paraId="6FCFA2B5" w14:textId="77777777" w:rsidR="00E72E22" w:rsidRPr="00E53B92" w:rsidRDefault="00E72E22" w:rsidP="00E72E22">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(2)廠商於符合前述各期付款條件後提出證明文件及預付款還款保證（契約未約定預付款還款保證者則免）。機關於15工作天內完成審核程序後，通知廠商提出請款單據，並於接到廠商請款單據後15工作天內付款。但涉及向補助機關申請核撥補助款者，付款期限為30工作天。</w:t>
      </w:r>
    </w:p>
    <w:p w14:paraId="0BA1E25B"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3.分批付款(由機關視需要於招標時載明，無者免填)：</w:t>
      </w:r>
    </w:p>
    <w:p w14:paraId="5C758669" w14:textId="77777777" w:rsidR="00E72E22" w:rsidRPr="00E53B92" w:rsidRDefault="00D92707" w:rsidP="00E72E22">
      <w:pPr>
        <w:spacing w:line="400" w:lineRule="exact"/>
        <w:ind w:left="1456" w:hanging="322"/>
        <w:jc w:val="both"/>
        <w:textDirection w:val="lrTbV"/>
        <w:rPr>
          <w:rFonts w:ascii="標楷體" w:eastAsia="標楷體" w:hAnsi="標楷體"/>
          <w:sz w:val="28"/>
        </w:rPr>
      </w:pPr>
      <w:r w:rsidRPr="00D92707">
        <w:rPr>
          <w:rFonts w:ascii="標楷體" w:eastAsia="標楷體" w:hAnsi="標楷體" w:cs="標楷體"/>
          <w:color w:val="FF0000"/>
          <w:sz w:val="28"/>
          <w:szCs w:val="28"/>
        </w:rPr>
        <w:t>█</w:t>
      </w:r>
      <w:r w:rsidR="00E72E22" w:rsidRPr="00E53B92">
        <w:rPr>
          <w:rFonts w:ascii="標楷體" w:eastAsia="標楷體" w:hAnsi="標楷體" w:hint="eastAsia"/>
          <w:sz w:val="28"/>
        </w:rPr>
        <w:t>分批交貨，分批付款</w:t>
      </w:r>
      <w:r w:rsidRPr="00D92707">
        <w:rPr>
          <w:rFonts w:ascii="標楷體" w:eastAsia="標楷體" w:hAnsi="標楷體" w:hint="eastAsia"/>
          <w:b/>
          <w:bCs/>
          <w:color w:val="FF0000"/>
          <w:sz w:val="28"/>
        </w:rPr>
        <w:t>（以學期為單位）</w:t>
      </w:r>
      <w:r w:rsidR="00E72E22" w:rsidRPr="00E53B92">
        <w:rPr>
          <w:rFonts w:ascii="標楷體" w:eastAsia="標楷體" w:hAnsi="標楷體" w:hint="eastAsia"/>
          <w:sz w:val="28"/>
        </w:rPr>
        <w:t>，每批數交貨完畢後付款。廠商於符合前述付款條件後提出證明文件。機關於15工作天內完成審核程序後，通知廠商提出請款單據，並於接到廠商請款單據後15工作天內付款。但涉及向補助機關申請核撥補助款者，付款期限為30工作天。</w:t>
      </w:r>
    </w:p>
    <w:p w14:paraId="23B263AE" w14:textId="77777777" w:rsidR="00E72E22" w:rsidRPr="00E53B92" w:rsidRDefault="00E72E22" w:rsidP="00E72E22">
      <w:pPr>
        <w:spacing w:line="400" w:lineRule="exact"/>
        <w:ind w:left="1456" w:hanging="322"/>
        <w:jc w:val="both"/>
        <w:textDirection w:val="lrTbV"/>
        <w:rPr>
          <w:rFonts w:ascii="標楷體" w:eastAsia="標楷體" w:hAnsi="標楷體"/>
          <w:sz w:val="28"/>
        </w:rPr>
      </w:pPr>
      <w:r w:rsidRPr="00E53B92">
        <w:rPr>
          <w:rFonts w:ascii="標楷體" w:eastAsia="標楷體" w:hAnsi="標楷體" w:hint="eastAsia"/>
          <w:sz w:val="28"/>
        </w:rPr>
        <w:t>□得分批交貨，但全部批數交貨完畢後付款。廠商於符合前述付款條件後提出證明文件。機關於15工作天內完成審核程序後，通知廠商提出請款單據，並於接到廠商請款單據後15工作天內付款。但涉及向補助機關申請核撥補助款者，付款期限為30工作天。</w:t>
      </w:r>
    </w:p>
    <w:p w14:paraId="0DA6D584"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4.訓練費之付款(由機關視需要於招標時載明，無者免填)：</w:t>
      </w:r>
    </w:p>
    <w:p w14:paraId="5459F17C" w14:textId="77777777" w:rsidR="00E72E22" w:rsidRPr="00E53B92" w:rsidRDefault="00E72E22" w:rsidP="00E72E22">
      <w:pPr>
        <w:spacing w:line="400" w:lineRule="exact"/>
        <w:ind w:left="1456" w:hanging="322"/>
        <w:jc w:val="both"/>
        <w:textDirection w:val="lrTbV"/>
        <w:rPr>
          <w:rFonts w:ascii="標楷體" w:eastAsia="標楷體" w:hAnsi="標楷體"/>
          <w:sz w:val="28"/>
        </w:rPr>
      </w:pPr>
      <w:r w:rsidRPr="00E53B92">
        <w:rPr>
          <w:rFonts w:ascii="標楷體" w:eastAsia="標楷體" w:hAnsi="標楷體" w:hint="eastAsia"/>
          <w:sz w:val="28"/>
        </w:rPr>
        <w:t>□訓練完成後付款。廠商於符合前述付款條件後提出證明文件。機關於15工作天內完成審核程序後，通知廠商提出請款單據，並於接到廠商請款單據後15工作天內付款。但涉及向補助機關申請核撥補助款者，付款期限為30工作天。</w:t>
      </w:r>
    </w:p>
    <w:p w14:paraId="1991F54B" w14:textId="77777777" w:rsidR="00E72E22" w:rsidRPr="00E53B92" w:rsidRDefault="00E72E22" w:rsidP="00E72E22">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□其他：</w:t>
      </w:r>
      <w:r w:rsidRPr="00E53B92">
        <w:rPr>
          <w:rFonts w:ascii="標楷體" w:eastAsia="標楷體" w:hAnsi="標楷體" w:hint="eastAsia"/>
          <w:sz w:val="28"/>
          <w:u w:val="single"/>
        </w:rPr>
        <w:t xml:space="preserve">         </w:t>
      </w:r>
      <w:r w:rsidRPr="00E53B92">
        <w:rPr>
          <w:rFonts w:ascii="標楷體" w:eastAsia="標楷體" w:hAnsi="標楷體" w:hint="eastAsia"/>
          <w:sz w:val="28"/>
        </w:rPr>
        <w:t>（由機關於招標時載明）。</w:t>
      </w:r>
    </w:p>
    <w:p w14:paraId="0F7C1085"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5.安裝測試費之付款(由機關視需要於招標時載明，無者免填)：</w:t>
      </w:r>
    </w:p>
    <w:p w14:paraId="259282BA" w14:textId="77777777" w:rsidR="00E72E22" w:rsidRPr="00E53B92" w:rsidRDefault="00E72E22" w:rsidP="00E72E22">
      <w:pPr>
        <w:spacing w:line="400" w:lineRule="exact"/>
        <w:ind w:left="1456" w:hanging="322"/>
        <w:jc w:val="both"/>
        <w:textDirection w:val="lrTbV"/>
        <w:rPr>
          <w:rFonts w:ascii="標楷體" w:eastAsia="標楷體" w:hAnsi="標楷體"/>
          <w:sz w:val="28"/>
        </w:rPr>
      </w:pPr>
      <w:r w:rsidRPr="00E53B92">
        <w:rPr>
          <w:rFonts w:ascii="標楷體" w:eastAsia="標楷體" w:hAnsi="標楷體" w:hint="eastAsia"/>
          <w:sz w:val="28"/>
        </w:rPr>
        <w:t>□安裝測試完成後付款。廠商於符合前述付款條件後提出證明文件。</w:t>
      </w:r>
      <w:r w:rsidRPr="00E53B92">
        <w:rPr>
          <w:rFonts w:ascii="標楷體" w:eastAsia="標楷體" w:hAnsi="標楷體" w:hint="eastAsia"/>
          <w:sz w:val="28"/>
        </w:rPr>
        <w:lastRenderedPageBreak/>
        <w:t>機關於15工作天內完成審核程序後，通知廠商提出請款單據，並於接到廠商請款單據後15工作天內付款。但涉及向補助機關申請核撥補助款者，付款期限為30工作天。</w:t>
      </w:r>
    </w:p>
    <w:p w14:paraId="00ADED32" w14:textId="77777777" w:rsidR="00E72E22" w:rsidRPr="00E53B92" w:rsidRDefault="00E72E22" w:rsidP="00E72E22">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□其他：</w:t>
      </w:r>
      <w:r w:rsidRPr="00E53B92">
        <w:rPr>
          <w:rFonts w:ascii="標楷體" w:eastAsia="標楷體" w:hAnsi="標楷體" w:hint="eastAsia"/>
          <w:sz w:val="28"/>
          <w:u w:val="single"/>
        </w:rPr>
        <w:t xml:space="preserve">         </w:t>
      </w:r>
      <w:r w:rsidRPr="00E53B92">
        <w:rPr>
          <w:rFonts w:ascii="標楷體" w:eastAsia="標楷體" w:hAnsi="標楷體" w:hint="eastAsia"/>
          <w:sz w:val="28"/>
        </w:rPr>
        <w:t>（由機關於招標時載明）。</w:t>
      </w:r>
    </w:p>
    <w:p w14:paraId="2B713F8D"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6.驗收後付款：於驗收合格，廠商繳納保固保證金（契約未明定需繳納保固保證金者則免）後，機關於接到廠商提出請款單據後15工作天內，一次無息結付尾款。但涉及向補助機關申請核撥補助款者，付款期限為30工作天。</w:t>
      </w:r>
    </w:p>
    <w:p w14:paraId="329FDA64" w14:textId="77777777" w:rsidR="00E72E22" w:rsidRDefault="00E72E22" w:rsidP="00E72E22">
      <w:pPr>
        <w:spacing w:line="400" w:lineRule="exact"/>
        <w:ind w:left="1134" w:right="57" w:hanging="284"/>
        <w:jc w:val="both"/>
        <w:textDirection w:val="lrTbV"/>
        <w:rPr>
          <w:rFonts w:ascii="標楷體" w:eastAsia="標楷體" w:hAnsi="標楷體"/>
          <w:b/>
          <w:bCs/>
          <w:sz w:val="28"/>
        </w:rPr>
      </w:pPr>
      <w:r w:rsidRPr="00E53B92">
        <w:rPr>
          <w:rFonts w:ascii="標楷體" w:eastAsia="標楷體" w:hAnsi="標楷體" w:hint="eastAsia"/>
          <w:sz w:val="28"/>
        </w:rPr>
        <w:t>7.其他付款條件：</w:t>
      </w:r>
      <w:r w:rsidR="00D92707" w:rsidRPr="00D92707">
        <w:rPr>
          <w:rFonts w:ascii="標楷體" w:eastAsia="標楷體" w:hAnsi="標楷體" w:hint="eastAsia"/>
          <w:b/>
          <w:bCs/>
          <w:sz w:val="28"/>
        </w:rPr>
        <w:t>若有上級補助款俟上級核撥後付款。</w:t>
      </w:r>
    </w:p>
    <w:p w14:paraId="398A0F53" w14:textId="77777777" w:rsidR="00D92707" w:rsidRPr="00EE0CAD" w:rsidRDefault="00D92707" w:rsidP="00EE0CAD">
      <w:pPr>
        <w:spacing w:line="400" w:lineRule="exact"/>
        <w:ind w:left="1701" w:right="57" w:hanging="708"/>
        <w:jc w:val="both"/>
        <w:textDirection w:val="lrTbV"/>
        <w:rPr>
          <w:rFonts w:ascii="標楷體" w:eastAsia="標楷體" w:hAnsi="標楷體"/>
          <w:b/>
          <w:bCs/>
          <w:color w:val="FF0000"/>
          <w:sz w:val="28"/>
        </w:rPr>
      </w:pPr>
      <w:r w:rsidRPr="00EE0CAD">
        <w:rPr>
          <w:rFonts w:ascii="標楷體" w:eastAsia="標楷體" w:hAnsi="標楷體" w:hint="eastAsia"/>
          <w:b/>
          <w:bCs/>
          <w:color w:val="FF0000"/>
          <w:sz w:val="28"/>
        </w:rPr>
        <w:t>（1）各適用學校視覺、學習、閱讀或其他視覺認知有障礙學生暨其視障輔導老師所使用之彩色大字體教科書或點字教科書，前開價金之給付，俟各適用學校報請上級機關補助、核撥款項後再行支付。</w:t>
      </w:r>
    </w:p>
    <w:p w14:paraId="007AAEF2" w14:textId="77777777" w:rsidR="00D92707" w:rsidRPr="00EE0CAD" w:rsidRDefault="00D92707" w:rsidP="00EE0CAD">
      <w:pPr>
        <w:spacing w:line="400" w:lineRule="exact"/>
        <w:ind w:left="1701" w:right="57" w:hanging="708"/>
        <w:jc w:val="both"/>
        <w:textDirection w:val="lrTbV"/>
        <w:rPr>
          <w:rFonts w:ascii="標楷體" w:eastAsia="標楷體" w:hAnsi="標楷體"/>
          <w:b/>
          <w:bCs/>
          <w:color w:val="FF0000"/>
          <w:sz w:val="28"/>
        </w:rPr>
      </w:pPr>
      <w:r w:rsidRPr="00EE0CAD">
        <w:rPr>
          <w:rFonts w:ascii="標楷體" w:eastAsia="標楷體" w:hAnsi="標楷體" w:hint="eastAsia"/>
          <w:b/>
          <w:bCs/>
          <w:color w:val="FF0000"/>
          <w:sz w:val="28"/>
        </w:rPr>
        <w:t>（2）清寒、原住民、身心障礙學生及身心障礙人士子女之圖書教材書款，若由上級機關補助者，由各適用學校報請上級機關補助，核撥款項後再行支付。</w:t>
      </w:r>
    </w:p>
    <w:p w14:paraId="7D963627"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8.機關辦理付款及審核程序，如發現廠商有文件不符、不足或有疑義而需補正或澄清者，機關應ㄧ次通知澄清或補正，不得分次辦理。其審核及付款期限，自資料澄清或補正之次日重新起算；機關並應先就無爭議且可單獨計價之部分辦理付款。</w:t>
      </w:r>
    </w:p>
    <w:p w14:paraId="06A877E0"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 xml:space="preserve">9.廠商履約有下列情形之一者，機關得暫停給付契約價金至情形消滅為止： </w:t>
      </w:r>
    </w:p>
    <w:p w14:paraId="080B7537" w14:textId="77777777" w:rsidR="00E72E22" w:rsidRPr="00E53B92" w:rsidRDefault="00E72E22" w:rsidP="00E72E22">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(1)履約實際進度因可歸責於廠商之事由，落後預定進度達＿%（由機關於招標時載明，未載明者</w:t>
      </w:r>
      <w:r w:rsidRPr="00E53B92">
        <w:rPr>
          <w:rFonts w:ascii="標楷體" w:eastAsia="標楷體" w:cs="標楷體" w:hint="eastAsia"/>
          <w:sz w:val="28"/>
          <w:szCs w:val="28"/>
        </w:rPr>
        <w:t>為20%</w:t>
      </w:r>
      <w:r w:rsidRPr="00E53B92">
        <w:rPr>
          <w:rFonts w:ascii="標楷體" w:eastAsia="標楷體" w:hAnsi="標楷體" w:hint="eastAsia"/>
          <w:sz w:val="28"/>
        </w:rPr>
        <w:t>）以上，且經機關通知限期改善未積極改善者。</w:t>
      </w:r>
    </w:p>
    <w:p w14:paraId="3A9C723B" w14:textId="77777777" w:rsidR="00E72E22" w:rsidRPr="00E53B92" w:rsidRDefault="00E72E22" w:rsidP="00E72E22">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(2)履約有瑕疵經書面通知改善而逾期未改善者。</w:t>
      </w:r>
    </w:p>
    <w:p w14:paraId="1ED72491" w14:textId="77777777" w:rsidR="00E72E22" w:rsidRPr="00E53B92" w:rsidRDefault="00E72E22" w:rsidP="00E72E22">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(3)未履行契約應辦事項，經通知仍延不履行者。</w:t>
      </w:r>
    </w:p>
    <w:p w14:paraId="3EA28E11" w14:textId="77777777" w:rsidR="00E72E22" w:rsidRPr="00E53B92" w:rsidRDefault="00E72E22" w:rsidP="00E72E22">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(4)廠商履約人員不適任，經通知更換仍延不辦理者。</w:t>
      </w:r>
    </w:p>
    <w:p w14:paraId="7D30EF46" w14:textId="77777777" w:rsidR="00E72E22" w:rsidRPr="00E53B92" w:rsidRDefault="00E72E22" w:rsidP="00E72E22">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(5)其他違反法令或契約情形。</w:t>
      </w:r>
    </w:p>
    <w:p w14:paraId="59584D1C"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10.</w:t>
      </w:r>
      <w:r w:rsidRPr="00E53B92">
        <w:rPr>
          <w:rFonts w:ascii="標楷體" w:eastAsia="標楷體" w:hAnsi="標楷體" w:hint="eastAsia"/>
          <w:sz w:val="28"/>
          <w:szCs w:val="28"/>
        </w:rPr>
        <w:t>物價指數調整(無者免填)：</w:t>
      </w:r>
    </w:p>
    <w:p w14:paraId="2B930E9A" w14:textId="77777777" w:rsidR="00E72E22" w:rsidRPr="00E53B92" w:rsidRDefault="00E72E22" w:rsidP="00E72E22">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(1)履約進行期間，如遇物價波動時，得依行政院主計總處公布之　　　　  物價指數</w:t>
      </w:r>
      <w:r w:rsidRPr="00E53B92">
        <w:rPr>
          <w:rFonts w:ascii="標楷體" w:eastAsia="標楷體" w:hAnsi="標楷體" w:hint="eastAsia"/>
          <w:sz w:val="28"/>
          <w:u w:val="single"/>
        </w:rPr>
        <w:t xml:space="preserve">  　  　　　</w:t>
      </w:r>
      <w:r w:rsidRPr="00E53B92">
        <w:rPr>
          <w:rFonts w:ascii="標楷體" w:eastAsia="標楷體" w:hAnsi="標楷體" w:hint="eastAsia"/>
          <w:sz w:val="28"/>
        </w:rPr>
        <w:t>(由機關載明指數名稱)，就漲跌幅超過5%之部分，調整契約價金(由機關於招標時載明得調整之標的項目)。</w:t>
      </w:r>
    </w:p>
    <w:p w14:paraId="43A40535" w14:textId="77777777" w:rsidR="00E72E22" w:rsidRPr="00E53B92" w:rsidRDefault="00E72E22" w:rsidP="00E72E22">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(2)適用物價指數基期更換者，其換基當月起完成之履約標的，自動適用新基期指數核算履約標的調整款，原依舊基期指數結清之履約標的款不予追溯核算。每月公布之物價指數修正時，處理原則亦同。</w:t>
      </w:r>
    </w:p>
    <w:p w14:paraId="0668A53D" w14:textId="77777777" w:rsidR="00E72E22" w:rsidRPr="00E53B92" w:rsidRDefault="00E72E22" w:rsidP="00E72E22">
      <w:pPr>
        <w:spacing w:line="400" w:lineRule="exact"/>
        <w:ind w:left="1276" w:right="57" w:hanging="426"/>
        <w:jc w:val="both"/>
        <w:textDirection w:val="lrTbV"/>
        <w:rPr>
          <w:rFonts w:ascii="標楷體" w:eastAsia="標楷體" w:hAnsi="標楷體"/>
          <w:sz w:val="28"/>
        </w:rPr>
      </w:pPr>
      <w:r w:rsidRPr="00E53B92">
        <w:rPr>
          <w:rFonts w:ascii="標楷體" w:eastAsia="標楷體" w:hAnsi="標楷體" w:hint="eastAsia"/>
          <w:sz w:val="28"/>
        </w:rPr>
        <w:t>11.契約價金得依前目或</w:t>
      </w:r>
      <w:r w:rsidRPr="00E53B92">
        <w:rPr>
          <w:rFonts w:ascii="標楷體" w:eastAsia="標楷體" w:hAnsi="標楷體" w:hint="eastAsia"/>
          <w:sz w:val="28"/>
          <w:u w:val="single"/>
        </w:rPr>
        <w:t xml:space="preserve">         </w:t>
      </w:r>
      <w:r w:rsidRPr="00E53B92">
        <w:rPr>
          <w:rFonts w:ascii="標楷體" w:eastAsia="標楷體" w:hAnsi="標楷體" w:hint="eastAsia"/>
          <w:sz w:val="28"/>
        </w:rPr>
        <w:t>(如指定指數，由機關於招標時載明，</w:t>
      </w:r>
      <w:r w:rsidRPr="00E53B92">
        <w:rPr>
          <w:rFonts w:ascii="標楷體" w:eastAsia="標楷體" w:hAnsi="標楷體" w:hint="eastAsia"/>
          <w:sz w:val="28"/>
        </w:rPr>
        <w:lastRenderedPageBreak/>
        <w:t>無者免填)調整者，應註明下列事項：</w:t>
      </w:r>
    </w:p>
    <w:p w14:paraId="7797C69C" w14:textId="77777777" w:rsidR="00E72E22" w:rsidRPr="00E53B92" w:rsidRDefault="00E72E22" w:rsidP="00E72E22">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(1)得調整之成本項目及金額。</w:t>
      </w:r>
    </w:p>
    <w:p w14:paraId="14AB4A62" w14:textId="77777777" w:rsidR="00E72E22" w:rsidRPr="00E53B92" w:rsidRDefault="00E72E22" w:rsidP="00E72E22">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(2)調整所依據之一定物價指數及基期。</w:t>
      </w:r>
    </w:p>
    <w:p w14:paraId="0A5140E3" w14:textId="77777777" w:rsidR="00E72E22" w:rsidRPr="00E53B92" w:rsidRDefault="00E72E22" w:rsidP="00E72E22">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(3)得調整及不予調整之情形。</w:t>
      </w:r>
    </w:p>
    <w:p w14:paraId="6A32E92D" w14:textId="77777777" w:rsidR="00E72E22" w:rsidRPr="00E53B92" w:rsidRDefault="00E72E22" w:rsidP="00E72E22">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(4)調整公式。</w:t>
      </w:r>
    </w:p>
    <w:p w14:paraId="3E2863B3" w14:textId="77777777" w:rsidR="00E72E22" w:rsidRPr="00E53B92" w:rsidRDefault="00E72E22" w:rsidP="00E72E22">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(5)廠商應提出之調整數據及佐證資料。</w:t>
      </w:r>
    </w:p>
    <w:p w14:paraId="2E85A9A3" w14:textId="77777777" w:rsidR="00E72E22" w:rsidRPr="00E53B92" w:rsidRDefault="00E72E22" w:rsidP="00E72E22">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(6)管理費及利潤不予調整。</w:t>
      </w:r>
    </w:p>
    <w:p w14:paraId="58C9A35C" w14:textId="77777777" w:rsidR="00E72E22" w:rsidRPr="00E53B92" w:rsidRDefault="00E72E22" w:rsidP="00E72E22">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(7)逾履約期限之部分，以契約規定之履約期限當時之物價指數(如指定指數，由機關於招標時載明，無者免填)為當期資料。但逾期履約係可歸責於機關者，不在此限。</w:t>
      </w:r>
    </w:p>
    <w:p w14:paraId="4A8CF5C2" w14:textId="77777777" w:rsidR="00E72E22" w:rsidRPr="00E53B92" w:rsidRDefault="00E72E22" w:rsidP="00E72E22">
      <w:pPr>
        <w:spacing w:line="400" w:lineRule="exact"/>
        <w:ind w:left="1276" w:right="57" w:hanging="426"/>
        <w:jc w:val="both"/>
        <w:rPr>
          <w:rFonts w:ascii="標楷體" w:eastAsia="標楷體" w:hAnsi="標楷體"/>
          <w:sz w:val="28"/>
        </w:rPr>
      </w:pPr>
      <w:r w:rsidRPr="00E53B92">
        <w:rPr>
          <w:rFonts w:ascii="標楷體" w:eastAsia="標楷體" w:hAnsi="標楷體" w:hint="eastAsia"/>
          <w:sz w:val="28"/>
        </w:rPr>
        <w:t>12.</w:t>
      </w:r>
      <w:r w:rsidRPr="00E53B92">
        <w:rPr>
          <w:rFonts w:ascii="標楷體" w:eastAsia="標楷體" w:cs="標楷體" w:hint="eastAsia"/>
          <w:sz w:val="28"/>
          <w:szCs w:val="28"/>
        </w:rPr>
        <w:t>契約價金總額曾經減價而確定，其所組成之各單項價格得依約定或合意方式調整（例如減價之金額僅自部分項目扣減）；未約定或未能合意調整方式者，如廠商所報各單項價格未有不合理之處，視同就廠商所報各單項價格依同一減價比率（決標金額/投標金額）調整。投標文件中報價之分項價格合計數額與決標金額不同者，依決標金額與該合計數額之比率調整之。但人力項目之報價不隨之調低。</w:t>
      </w:r>
    </w:p>
    <w:p w14:paraId="1CBCFE8D" w14:textId="77777777" w:rsidR="00E72E22" w:rsidRPr="00992629" w:rsidRDefault="00E72E22" w:rsidP="00E72E22">
      <w:pPr>
        <w:spacing w:line="400" w:lineRule="exact"/>
        <w:ind w:left="1276" w:right="57" w:hanging="426"/>
        <w:jc w:val="both"/>
        <w:rPr>
          <w:rFonts w:ascii="標楷體" w:eastAsia="標楷體" w:hAnsi="標楷體"/>
          <w:b/>
          <w:bCs/>
          <w:sz w:val="28"/>
        </w:rPr>
      </w:pPr>
      <w:r w:rsidRPr="00E53B92">
        <w:rPr>
          <w:rFonts w:ascii="標楷體" w:eastAsia="標楷體" w:hAnsi="標楷體" w:hint="eastAsia"/>
          <w:sz w:val="28"/>
        </w:rPr>
        <w:t>13.</w:t>
      </w:r>
      <w:r w:rsidRPr="00992629">
        <w:rPr>
          <w:rFonts w:ascii="標楷體" w:eastAsia="標楷體" w:hAnsi="標楷體" w:hint="eastAsia"/>
          <w:b/>
          <w:bCs/>
          <w:sz w:val="28"/>
        </w:rPr>
        <w:t>廠商計價領款之印章，除另有約定外，以廠商於投標文件所蓋之章為之。</w:t>
      </w:r>
      <w:r w:rsidR="007036D2" w:rsidRPr="00992629">
        <w:rPr>
          <w:rFonts w:ascii="標楷體" w:eastAsia="標楷體" w:hAnsi="標楷體" w:hint="eastAsia"/>
          <w:b/>
          <w:bCs/>
          <w:color w:val="FF0000"/>
          <w:sz w:val="28"/>
          <w:u w:val="single"/>
        </w:rPr>
        <w:t>前述另有約定，係指廠商最遲得於學校每學期開學後30日內，主動提供機關各縣市經銷商名單，由機關公告周知，並由適用契約學校查核相符後，始具有廠商計價領款之同等效力。</w:t>
      </w:r>
    </w:p>
    <w:p w14:paraId="197E305B" w14:textId="77777777" w:rsidR="00E72E22" w:rsidRPr="00E53B92" w:rsidRDefault="00E72E22" w:rsidP="00E72E22">
      <w:pPr>
        <w:spacing w:line="400" w:lineRule="exact"/>
        <w:ind w:left="1276" w:right="57" w:hanging="426"/>
        <w:jc w:val="both"/>
        <w:rPr>
          <w:rFonts w:ascii="標楷體" w:eastAsia="標楷體" w:hAnsi="標楷體"/>
          <w:sz w:val="28"/>
        </w:rPr>
      </w:pPr>
      <w:r w:rsidRPr="00E53B92">
        <w:rPr>
          <w:rFonts w:ascii="標楷體" w:eastAsia="標楷體" w:hAnsi="標楷體" w:hint="eastAsia"/>
          <w:sz w:val="28"/>
        </w:rPr>
        <w:t>14.廠商應依身心障礙者權益保障法、原住民族工作權保障法及採購法規定僱用身心障礙者及原住民。僱用不足者，應依規定分別向所在地之直轄市或縣（市）勞工主管機關設立之身心障礙者就業基金及原住民族中央主管機關設立之原住民族綜合發展基金之就業基金，定期繳納差額補助費及代金；並不得僱用外籍勞工取代僱用不足額部分。招標機關應將國內員工總人數逾100人之廠商資料公開於政府電子採購網，以供勞工及原住民族主管機關查核差額補助費及代金繳納情形，招標機關不另辦理查核。</w:t>
      </w:r>
    </w:p>
    <w:p w14:paraId="1911D154" w14:textId="77777777" w:rsidR="00E72E22" w:rsidRPr="00E53B92" w:rsidRDefault="00E72E22" w:rsidP="00E72E22">
      <w:pPr>
        <w:spacing w:line="400" w:lineRule="exact"/>
        <w:ind w:left="1276" w:right="57" w:hanging="426"/>
        <w:jc w:val="both"/>
        <w:rPr>
          <w:rFonts w:ascii="標楷體" w:eastAsia="標楷體" w:hAnsi="標楷體"/>
          <w:sz w:val="28"/>
        </w:rPr>
      </w:pPr>
      <w:r w:rsidRPr="00E53B92">
        <w:rPr>
          <w:rFonts w:ascii="標楷體" w:eastAsia="標楷體" w:hAnsi="標楷體" w:hint="eastAsia"/>
          <w:sz w:val="28"/>
        </w:rPr>
        <w:t>15.契約價金總額，除另有規定外，為完成契約所需全部材料、人工</w:t>
      </w:r>
      <w:r w:rsidRPr="00E53B92">
        <w:rPr>
          <w:rFonts w:ascii="標楷體" w:eastAsia="標楷體" w:hAnsi="標楷體"/>
          <w:sz w:val="28"/>
        </w:rPr>
        <w:t>、</w:t>
      </w:r>
      <w:r w:rsidRPr="00E53B92">
        <w:rPr>
          <w:rFonts w:ascii="標楷體" w:eastAsia="標楷體" w:hAnsi="標楷體" w:hint="eastAsia"/>
          <w:sz w:val="28"/>
        </w:rPr>
        <w:t>機具、設備及施工所必須之費用。</w:t>
      </w:r>
    </w:p>
    <w:p w14:paraId="5B9834D1" w14:textId="77777777" w:rsidR="00E72E22" w:rsidRPr="00E53B92" w:rsidRDefault="00E72E22" w:rsidP="00E72E22">
      <w:pPr>
        <w:spacing w:line="400" w:lineRule="exact"/>
        <w:ind w:left="1276" w:right="57" w:hanging="426"/>
        <w:jc w:val="both"/>
        <w:rPr>
          <w:rFonts w:ascii="標楷體" w:eastAsia="標楷體" w:hAnsi="標楷體"/>
          <w:sz w:val="28"/>
        </w:rPr>
      </w:pPr>
      <w:r w:rsidRPr="00E53B92">
        <w:rPr>
          <w:rFonts w:ascii="標楷體" w:eastAsia="標楷體" w:hAnsi="標楷體" w:hint="eastAsia"/>
          <w:sz w:val="28"/>
        </w:rPr>
        <w:t>16.因非可歸責於廠商之事由，機關有延遲付款之情形，廠商投訴對象：</w:t>
      </w:r>
    </w:p>
    <w:p w14:paraId="792F23B1" w14:textId="77777777" w:rsidR="00E72E22" w:rsidRPr="00E53B92" w:rsidRDefault="00E72E22" w:rsidP="00E72E22">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(1)採購機關之政風單位；</w:t>
      </w:r>
    </w:p>
    <w:p w14:paraId="2079417A" w14:textId="77777777" w:rsidR="00E72E22" w:rsidRPr="00E53B92" w:rsidRDefault="00E72E22" w:rsidP="00E72E22">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(2)採購機關之上級機關</w:t>
      </w:r>
      <w:r w:rsidR="007036D2" w:rsidRPr="007036D2">
        <w:rPr>
          <w:rFonts w:ascii="標楷體" w:eastAsia="標楷體" w:hAnsi="標楷體" w:hint="eastAsia"/>
          <w:color w:val="FF0000"/>
          <w:sz w:val="28"/>
        </w:rPr>
        <w:t>(桃園市政府教育局 桃園市桃園區縣府路1號 電話：(03)3322101)</w:t>
      </w:r>
      <w:r w:rsidRPr="00E53B92">
        <w:rPr>
          <w:rFonts w:ascii="標楷體" w:eastAsia="標楷體" w:hAnsi="標楷體" w:hint="eastAsia"/>
          <w:sz w:val="28"/>
        </w:rPr>
        <w:t>；</w:t>
      </w:r>
    </w:p>
    <w:p w14:paraId="66D1A8AE" w14:textId="77777777" w:rsidR="00E72E22" w:rsidRPr="00E53B92" w:rsidRDefault="00E72E22" w:rsidP="00E72E22">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(3)法務部廉政署</w:t>
      </w:r>
      <w:r w:rsidR="007036D2" w:rsidRPr="007036D2">
        <w:rPr>
          <w:rFonts w:ascii="標楷體" w:eastAsia="標楷體" w:hAnsi="標楷體" w:hint="eastAsia"/>
          <w:color w:val="FF0000"/>
          <w:sz w:val="28"/>
        </w:rPr>
        <w:t>(臺北市中正區博愛路166號 電話：</w:t>
      </w:r>
      <w:r w:rsidR="007036D2" w:rsidRPr="007036D2">
        <w:rPr>
          <w:rFonts w:ascii="標楷體" w:eastAsia="標楷體" w:hAnsi="標楷體"/>
          <w:color w:val="FF0000"/>
          <w:sz w:val="28"/>
        </w:rPr>
        <w:t>(02)23141000)</w:t>
      </w:r>
      <w:r w:rsidRPr="00E53B92">
        <w:rPr>
          <w:rFonts w:ascii="標楷體" w:eastAsia="標楷體" w:hAnsi="標楷體" w:hint="eastAsia"/>
          <w:sz w:val="28"/>
        </w:rPr>
        <w:t>；</w:t>
      </w:r>
    </w:p>
    <w:p w14:paraId="1441005E" w14:textId="77777777" w:rsidR="00E72E22" w:rsidRPr="00E53B92" w:rsidRDefault="00E72E22" w:rsidP="00E72E22">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(4)採購稽核小組</w:t>
      </w:r>
      <w:r w:rsidR="007036D2" w:rsidRPr="007036D2">
        <w:rPr>
          <w:rFonts w:ascii="標楷體" w:eastAsia="標楷體" w:hAnsi="標楷體" w:hint="eastAsia"/>
          <w:color w:val="FF0000"/>
          <w:sz w:val="28"/>
        </w:rPr>
        <w:t>(臺北市政府採購稽核小組 地址：臺北市信義區市府</w:t>
      </w:r>
      <w:r w:rsidR="007036D2" w:rsidRPr="007036D2">
        <w:rPr>
          <w:rFonts w:ascii="標楷體" w:eastAsia="標楷體" w:hAnsi="標楷體" w:hint="eastAsia"/>
          <w:color w:val="FF0000"/>
          <w:sz w:val="28"/>
        </w:rPr>
        <w:lastRenderedPageBreak/>
        <w:t>路1號 電話：(02)27208889)</w:t>
      </w:r>
      <w:r w:rsidRPr="00E53B92">
        <w:rPr>
          <w:rFonts w:ascii="標楷體" w:eastAsia="標楷體" w:hAnsi="標楷體" w:hint="eastAsia"/>
          <w:sz w:val="28"/>
        </w:rPr>
        <w:t>；</w:t>
      </w:r>
    </w:p>
    <w:p w14:paraId="1CB7D1DE" w14:textId="77777777" w:rsidR="00E72E22" w:rsidRPr="00E53B92" w:rsidRDefault="00E72E22" w:rsidP="00E72E22">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(5)採購法主管機關</w:t>
      </w:r>
      <w:r w:rsidR="007036D2" w:rsidRPr="007036D2">
        <w:rPr>
          <w:rFonts w:ascii="標楷體" w:eastAsia="標楷體" w:hAnsi="標楷體" w:hint="eastAsia"/>
          <w:color w:val="FF0000"/>
          <w:sz w:val="28"/>
        </w:rPr>
        <w:t>(臺北市政府採購稽核小組 地址：臺北市信義區市府路1號 電話：(02)27208889)</w:t>
      </w:r>
      <w:r w:rsidRPr="00E53B92">
        <w:rPr>
          <w:rFonts w:ascii="標楷體" w:eastAsia="標楷體" w:hAnsi="標楷體" w:hint="eastAsia"/>
          <w:sz w:val="28"/>
        </w:rPr>
        <w:t>；</w:t>
      </w:r>
    </w:p>
    <w:p w14:paraId="52FB0292" w14:textId="77777777" w:rsidR="00E72E22" w:rsidRPr="00E53B92" w:rsidRDefault="00E72E22" w:rsidP="00E72E22">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(6)行政院主計總處</w:t>
      </w:r>
      <w:r w:rsidR="007036D2" w:rsidRPr="007036D2">
        <w:rPr>
          <w:rFonts w:ascii="標楷體" w:eastAsia="標楷體" w:hAnsi="標楷體" w:hint="eastAsia"/>
          <w:color w:val="FF0000"/>
          <w:sz w:val="28"/>
        </w:rPr>
        <w:t>(臺北市忠孝東路1段1號 總機：（02）3356-6500)</w:t>
      </w:r>
      <w:r w:rsidRPr="00E53B92">
        <w:rPr>
          <w:rFonts w:ascii="標楷體" w:eastAsia="標楷體" w:hAnsi="標楷體" w:hint="eastAsia"/>
          <w:sz w:val="28"/>
        </w:rPr>
        <w:t>。</w:t>
      </w:r>
    </w:p>
    <w:p w14:paraId="029E7B7A"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(二)廠商請領契約價金時應提出電子或紙本統一發票，</w:t>
      </w:r>
      <w:r w:rsidRPr="00E53B92">
        <w:rPr>
          <w:rFonts w:ascii="標楷體" w:eastAsia="標楷體" w:hAnsi="標楷體" w:cs="標楷體" w:hint="eastAsia"/>
          <w:sz w:val="28"/>
          <w:szCs w:val="28"/>
        </w:rPr>
        <w:t>依法免用</w:t>
      </w:r>
      <w:r w:rsidRPr="00E53B92">
        <w:rPr>
          <w:rFonts w:ascii="標楷體" w:eastAsia="標楷體" w:hAnsi="標楷體" w:hint="eastAsia"/>
          <w:sz w:val="28"/>
        </w:rPr>
        <w:t>統一發票者應提出收據</w:t>
      </w:r>
      <w:r w:rsidR="00315458" w:rsidRPr="00315458">
        <w:rPr>
          <w:rFonts w:ascii="標楷體" w:eastAsia="標楷體" w:hAnsi="標楷體" w:hint="eastAsia"/>
          <w:b/>
          <w:bCs/>
          <w:color w:val="FF0000"/>
          <w:sz w:val="28"/>
          <w:u w:val="single"/>
        </w:rPr>
        <w:t>；若廠商委由經銷商負責各地區出貨，則應改由經銷商提供經銷商電子或紙本統一發票，無統一發票者應提出收據，及廠商委託經銷證明。</w:t>
      </w:r>
    </w:p>
    <w:p w14:paraId="14F3A208"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(三)</w:t>
      </w:r>
      <w:r w:rsidRPr="00992629">
        <w:rPr>
          <w:rFonts w:ascii="標楷體" w:eastAsia="標楷體" w:hAnsi="標楷體" w:hint="eastAsia"/>
          <w:b/>
          <w:bCs/>
          <w:color w:val="0000FF"/>
          <w:sz w:val="28"/>
        </w:rPr>
        <w:t>廠商</w:t>
      </w:r>
      <w:r w:rsidR="00992629" w:rsidRPr="00992629">
        <w:rPr>
          <w:rFonts w:ascii="標楷體" w:eastAsia="標楷體" w:hAnsi="標楷體" w:hint="eastAsia"/>
          <w:b/>
          <w:bCs/>
          <w:color w:val="0000FF"/>
          <w:sz w:val="28"/>
        </w:rPr>
        <w:t>(</w:t>
      </w:r>
      <w:r w:rsidR="00992629">
        <w:rPr>
          <w:rFonts w:ascii="標楷體" w:eastAsia="標楷體" w:hAnsi="標楷體" w:hint="eastAsia"/>
          <w:b/>
          <w:bCs/>
          <w:color w:val="0000FF"/>
          <w:sz w:val="28"/>
        </w:rPr>
        <w:t>含</w:t>
      </w:r>
      <w:r w:rsidR="00992629" w:rsidRPr="00992629">
        <w:rPr>
          <w:rFonts w:ascii="標楷體" w:eastAsia="標楷體" w:hAnsi="標楷體" w:hint="eastAsia"/>
          <w:b/>
          <w:bCs/>
          <w:color w:val="0000FF"/>
          <w:sz w:val="28"/>
        </w:rPr>
        <w:t>經銷商)</w:t>
      </w:r>
      <w:r w:rsidRPr="00E53B92">
        <w:rPr>
          <w:rFonts w:ascii="標楷體" w:eastAsia="標楷體" w:hAnsi="標楷體" w:hint="eastAsia"/>
          <w:sz w:val="28"/>
        </w:rPr>
        <w:t>請領契約價金時應提出之其他文件為(由機關於招標時載明，無者免填)：</w:t>
      </w:r>
    </w:p>
    <w:p w14:paraId="619BD4EA"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□外國廠商之商業發票。</w:t>
      </w:r>
    </w:p>
    <w:p w14:paraId="3243F4D8"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□成本或費用證明。</w:t>
      </w:r>
    </w:p>
    <w:p w14:paraId="7414C228"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□海運、空運提單或其他運送證明。</w:t>
      </w:r>
    </w:p>
    <w:p w14:paraId="5B696181" w14:textId="77777777" w:rsidR="00E72E22" w:rsidRPr="00E53B92" w:rsidRDefault="002910AE" w:rsidP="00E72E22">
      <w:pPr>
        <w:spacing w:line="400" w:lineRule="exact"/>
        <w:ind w:left="1134" w:right="57" w:hanging="284"/>
        <w:jc w:val="both"/>
        <w:rPr>
          <w:rFonts w:ascii="標楷體" w:eastAsia="標楷體" w:hAnsi="標楷體"/>
          <w:sz w:val="28"/>
        </w:rPr>
      </w:pPr>
      <w:r w:rsidRPr="002910AE">
        <w:rPr>
          <w:rFonts w:ascii="標楷體" w:eastAsia="標楷體" w:hAnsi="標楷體" w:cs="標楷體"/>
          <w:color w:val="FF0000"/>
          <w:sz w:val="28"/>
          <w:szCs w:val="28"/>
        </w:rPr>
        <w:t>■</w:t>
      </w:r>
      <w:r w:rsidR="00E72E22" w:rsidRPr="00E53B92">
        <w:rPr>
          <w:rFonts w:ascii="標楷體" w:eastAsia="標楷體" w:hAnsi="標楷體" w:hint="eastAsia"/>
          <w:sz w:val="28"/>
        </w:rPr>
        <w:t>送貨簽收單。</w:t>
      </w:r>
    </w:p>
    <w:p w14:paraId="74CE7E22"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□裝箱單。</w:t>
      </w:r>
    </w:p>
    <w:p w14:paraId="30C9CA40"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□重量證明。</w:t>
      </w:r>
    </w:p>
    <w:p w14:paraId="4860C24E"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□檢驗或檢疫證明。</w:t>
      </w:r>
    </w:p>
    <w:p w14:paraId="430B07FF"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□保險單或保險證明。</w:t>
      </w:r>
    </w:p>
    <w:p w14:paraId="193E9D6D"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□保固證明。</w:t>
      </w:r>
    </w:p>
    <w:p w14:paraId="122A25A2" w14:textId="77777777" w:rsidR="00E72E22" w:rsidRPr="00E53B92" w:rsidRDefault="002910AE" w:rsidP="00E72E22">
      <w:pPr>
        <w:spacing w:line="400" w:lineRule="exact"/>
        <w:ind w:left="1134" w:right="57" w:hanging="284"/>
        <w:jc w:val="both"/>
        <w:rPr>
          <w:rFonts w:ascii="標楷體" w:eastAsia="標楷體" w:hAnsi="標楷體"/>
          <w:sz w:val="28"/>
        </w:rPr>
      </w:pPr>
      <w:r w:rsidRPr="002910AE">
        <w:rPr>
          <w:rFonts w:ascii="標楷體" w:eastAsia="標楷體" w:hAnsi="標楷體" w:cs="標楷體"/>
          <w:color w:val="FF0000"/>
          <w:sz w:val="28"/>
          <w:szCs w:val="28"/>
        </w:rPr>
        <w:t>■</w:t>
      </w:r>
      <w:r w:rsidR="00E72E22" w:rsidRPr="00E53B92">
        <w:rPr>
          <w:rFonts w:ascii="標楷體" w:eastAsia="標楷體" w:hAnsi="標楷體" w:hint="eastAsia"/>
          <w:sz w:val="28"/>
        </w:rPr>
        <w:t>契約規定之其他給付憑證文件。</w:t>
      </w:r>
    </w:p>
    <w:p w14:paraId="75F272D1"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(四)前款文件，應有出具人之簽名或蓋章。但慣例無需簽名或蓋章者，不在此限。</w:t>
      </w:r>
    </w:p>
    <w:p w14:paraId="712BBA41"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五)履約標的自中華民國境外輸入，契約允許以不可撤銷信用狀支付外國廠商契約價金，廠商遲延押匯或所提示之文件不符契約或信用狀規定，致機關無法提貨時，不論機關是否辦理擔保提貨，其因此而發生之額外倉租及其他費用，概由廠商負擔。</w:t>
      </w:r>
    </w:p>
    <w:p w14:paraId="3595330B"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六)廠商履約有逾期違約金、損害賠償、採購標的損壞或短缺、不實行為、未完全履約、不符契約規定、溢領價金或減少履約事項等情形時，機關得自應付價金中扣抵；其有不足者，得通知廠商給付或自保證金扣抵。</w:t>
      </w:r>
    </w:p>
    <w:p w14:paraId="37D40856"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(七)履約範圍包括代辦訓練操作或維護人員者，其費用除廠商本身所需者外，有關受訓人員之旅費及生活費用，由機關自訂標準支給，不包括在契約價金內。</w:t>
      </w:r>
    </w:p>
    <w:p w14:paraId="5C508ED3"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(八)分包契約依採購法第67條第2項報備於機關，並經廠商就分包部分設定權利質權予分包廠商者，該分包契約所載付款條件應符合本條前列各款規定(採購法第98條之規定除外)，或與機關另行議定。</w:t>
      </w:r>
    </w:p>
    <w:p w14:paraId="19842EB7" w14:textId="77777777" w:rsidR="00E72E22" w:rsidRPr="00E53B92" w:rsidRDefault="00E72E22" w:rsidP="00023689">
      <w:pPr>
        <w:spacing w:line="400" w:lineRule="exact"/>
        <w:ind w:left="851" w:hanging="567"/>
        <w:jc w:val="both"/>
        <w:rPr>
          <w:rFonts w:eastAsia="標楷體" w:cs="標楷體"/>
          <w:sz w:val="28"/>
          <w:szCs w:val="28"/>
        </w:rPr>
      </w:pPr>
      <w:r w:rsidRPr="00E53B92">
        <w:rPr>
          <w:rFonts w:ascii="標楷體" w:eastAsia="標楷體" w:cs="標楷體"/>
          <w:sz w:val="28"/>
          <w:szCs w:val="28"/>
        </w:rPr>
        <w:t>(</w:t>
      </w:r>
      <w:r w:rsidRPr="00E53B92">
        <w:rPr>
          <w:rFonts w:ascii="標楷體" w:eastAsia="標楷體" w:cs="標楷體" w:hint="eastAsia"/>
          <w:sz w:val="28"/>
          <w:szCs w:val="28"/>
        </w:rPr>
        <w:t>九</w:t>
      </w:r>
      <w:r w:rsidRPr="00E53B92">
        <w:rPr>
          <w:rFonts w:ascii="標楷體" w:eastAsia="標楷體" w:cs="標楷體"/>
          <w:sz w:val="28"/>
          <w:szCs w:val="28"/>
        </w:rPr>
        <w:t>)</w:t>
      </w:r>
      <w:r w:rsidRPr="00E53B92">
        <w:rPr>
          <w:rFonts w:eastAsia="標楷體" w:cs="標楷體" w:hint="eastAsia"/>
          <w:sz w:val="28"/>
          <w:szCs w:val="28"/>
        </w:rPr>
        <w:t>廠商於履約期間給與全職從事本採購案之員工薪資，如採按月計酬者，</w:t>
      </w:r>
      <w:r w:rsidRPr="00E53B92">
        <w:rPr>
          <w:rFonts w:eastAsia="標楷體" w:cs="標楷體" w:hint="eastAsia"/>
          <w:sz w:val="28"/>
          <w:szCs w:val="28"/>
        </w:rPr>
        <w:lastRenderedPageBreak/>
        <w:t>至少為</w:t>
      </w:r>
      <w:r w:rsidRPr="00E53B92">
        <w:rPr>
          <w:rFonts w:eastAsia="標楷體" w:cs="標楷體" w:hint="eastAsia"/>
          <w:sz w:val="28"/>
          <w:szCs w:val="28"/>
          <w:u w:val="single"/>
        </w:rPr>
        <w:t xml:space="preserve">         </w:t>
      </w:r>
      <w:r w:rsidRPr="00E53B92">
        <w:rPr>
          <w:rFonts w:eastAsia="標楷體" w:cs="標楷體" w:hint="eastAsia"/>
          <w:sz w:val="28"/>
          <w:szCs w:val="28"/>
        </w:rPr>
        <w:t>元（由機關於招標時載明，不得低於勞動基準法規定之最低基本工資；未載明者，為新臺幣</w:t>
      </w:r>
      <w:r w:rsidRPr="00E53B92">
        <w:rPr>
          <w:rFonts w:eastAsia="標楷體" w:cs="標楷體" w:hint="eastAsia"/>
          <w:sz w:val="28"/>
          <w:szCs w:val="28"/>
        </w:rPr>
        <w:t>3</w:t>
      </w:r>
      <w:r w:rsidRPr="00E53B92">
        <w:rPr>
          <w:rFonts w:eastAsia="標楷體" w:cs="標楷體" w:hint="eastAsia"/>
          <w:sz w:val="28"/>
          <w:szCs w:val="28"/>
        </w:rPr>
        <w:t>萬元）。</w:t>
      </w:r>
    </w:p>
    <w:p w14:paraId="7F00D1D5" w14:textId="77777777" w:rsidR="00E72E22" w:rsidRPr="00E53B92" w:rsidRDefault="00E72E22" w:rsidP="00E72E22">
      <w:pPr>
        <w:spacing w:line="400" w:lineRule="exact"/>
        <w:ind w:left="482" w:hanging="482"/>
        <w:jc w:val="both"/>
        <w:textDirection w:val="lrTbV"/>
        <w:rPr>
          <w:rFonts w:ascii="標楷體" w:eastAsia="標楷體" w:hAnsi="標楷體"/>
          <w:b/>
          <w:sz w:val="28"/>
        </w:rPr>
      </w:pPr>
      <w:r w:rsidRPr="00E53B92">
        <w:rPr>
          <w:rFonts w:ascii="標楷體" w:eastAsia="標楷體" w:hAnsi="標楷體" w:hint="eastAsia"/>
          <w:b/>
          <w:sz w:val="28"/>
        </w:rPr>
        <w:t>第六條  稅捐</w:t>
      </w:r>
    </w:p>
    <w:p w14:paraId="5D7ED0CA"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(一)以新臺幣報價之項目，除招標文件另有規定外，應含稅，包括營業稅。由自然人投標者，不含營業稅，但仍包括其必要之稅捐。</w:t>
      </w:r>
    </w:p>
    <w:p w14:paraId="651CAB53" w14:textId="77777777" w:rsidR="00E72E22" w:rsidRPr="00E53B92" w:rsidRDefault="00E72E22" w:rsidP="00E72E22">
      <w:pPr>
        <w:spacing w:line="400" w:lineRule="exact"/>
        <w:ind w:left="851" w:hanging="567"/>
        <w:jc w:val="both"/>
        <w:rPr>
          <w:rFonts w:ascii="標楷體" w:eastAsia="標楷體" w:hAnsi="標楷體"/>
          <w:sz w:val="28"/>
          <w:u w:val="single"/>
        </w:rPr>
      </w:pPr>
      <w:r w:rsidRPr="00E53B92">
        <w:rPr>
          <w:rFonts w:ascii="標楷體" w:eastAsia="標楷體" w:hAnsi="標楷體" w:hint="eastAsia"/>
          <w:sz w:val="28"/>
        </w:rPr>
        <w:t>(二)廠商為進口施工或測試設備、臨時設施、於我國境內製造財物所需設備或材料、換新或補充前已進口之設備或材料等所生關稅、貨物稅及營業稅等稅捐、規費，由廠商負擔。</w:t>
      </w:r>
    </w:p>
    <w:p w14:paraId="17E5761B" w14:textId="77777777" w:rsidR="002910AE" w:rsidRDefault="00E72E22" w:rsidP="002910AE">
      <w:pPr>
        <w:spacing w:line="400" w:lineRule="exact"/>
        <w:ind w:left="851" w:hanging="567"/>
        <w:jc w:val="both"/>
        <w:rPr>
          <w:rFonts w:ascii="標楷體" w:eastAsia="標楷體" w:hAnsi="標楷體"/>
          <w:sz w:val="28"/>
          <w:u w:val="single"/>
        </w:rPr>
      </w:pPr>
      <w:r w:rsidRPr="00E53B92">
        <w:rPr>
          <w:rFonts w:ascii="標楷體" w:eastAsia="標楷體" w:hAnsi="標楷體" w:hint="eastAsia"/>
          <w:sz w:val="28"/>
        </w:rPr>
        <w:t>(三)進口財物或臨時設施，其於中華民國以外之任何稅捐、規費或關稅，由廠商負擔。</w:t>
      </w:r>
    </w:p>
    <w:p w14:paraId="58F0B350" w14:textId="77777777" w:rsidR="00E72E22" w:rsidRPr="002910AE" w:rsidRDefault="002910AE" w:rsidP="002910AE">
      <w:pPr>
        <w:spacing w:line="400" w:lineRule="exact"/>
        <w:ind w:left="851" w:hanging="567"/>
        <w:jc w:val="both"/>
        <w:rPr>
          <w:rFonts w:ascii="標楷體" w:eastAsia="標楷體" w:hAnsi="標楷體"/>
          <w:color w:val="FF0000"/>
          <w:sz w:val="28"/>
          <w:u w:val="single"/>
        </w:rPr>
      </w:pPr>
      <w:r w:rsidRPr="002910AE">
        <w:rPr>
          <w:rFonts w:ascii="標楷體" w:eastAsia="標楷體" w:hAnsi="標楷體" w:hint="eastAsia"/>
          <w:color w:val="FF0000"/>
          <w:sz w:val="28"/>
        </w:rPr>
        <w:t>(四)</w:t>
      </w:r>
      <w:r w:rsidRPr="002910AE">
        <w:rPr>
          <w:rFonts w:ascii="標楷體" w:eastAsia="標楷體" w:hAnsi="標楷體" w:hint="eastAsia"/>
          <w:color w:val="FF0000"/>
          <w:sz w:val="28"/>
          <w:u w:val="single"/>
        </w:rPr>
        <w:t>廠商應於機關所在地以開立大額憑證繳款書方式繳納本契約應納之印花稅</w:t>
      </w:r>
      <w:r w:rsidRPr="002910AE">
        <w:rPr>
          <w:rFonts w:ascii="標楷體" w:eastAsia="標楷體" w:hAnsi="標楷體" w:hint="eastAsia"/>
          <w:color w:val="FF0000"/>
          <w:sz w:val="28"/>
        </w:rPr>
        <w:t>。</w:t>
      </w:r>
    </w:p>
    <w:p w14:paraId="251BE52C" w14:textId="77777777" w:rsidR="00E72E22" w:rsidRPr="00E53B92" w:rsidRDefault="00E72E22" w:rsidP="00E72E22">
      <w:pPr>
        <w:spacing w:line="400" w:lineRule="exact"/>
        <w:ind w:left="482" w:hanging="482"/>
        <w:jc w:val="both"/>
        <w:textDirection w:val="lrTbV"/>
        <w:rPr>
          <w:rFonts w:ascii="標楷體" w:eastAsia="標楷體" w:hAnsi="標楷體"/>
          <w:b/>
          <w:sz w:val="28"/>
        </w:rPr>
      </w:pPr>
      <w:r w:rsidRPr="00E53B92">
        <w:rPr>
          <w:rFonts w:ascii="標楷體" w:eastAsia="標楷體" w:hAnsi="標楷體" w:hint="eastAsia"/>
          <w:b/>
          <w:sz w:val="28"/>
        </w:rPr>
        <w:t>第七條  履約期限</w:t>
      </w:r>
    </w:p>
    <w:p w14:paraId="3A338C0C"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(一)履約期限(由機關於招標時載明)：</w:t>
      </w:r>
    </w:p>
    <w:p w14:paraId="669071A3"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□廠商應於</w:t>
      </w:r>
      <w:r w:rsidRPr="00E53B92">
        <w:rPr>
          <w:rFonts w:ascii="標楷體" w:eastAsia="標楷體" w:hAnsi="標楷體" w:hint="eastAsia"/>
          <w:sz w:val="28"/>
          <w:u w:val="single"/>
        </w:rPr>
        <w:t xml:space="preserve">  </w:t>
      </w:r>
      <w:r w:rsidRPr="00E53B92">
        <w:rPr>
          <w:rFonts w:ascii="標楷體" w:eastAsia="標楷體" w:hAnsi="標楷體" w:hint="eastAsia"/>
          <w:sz w:val="28"/>
        </w:rPr>
        <w:t>年</w:t>
      </w:r>
      <w:r w:rsidRPr="00E53B92">
        <w:rPr>
          <w:rFonts w:ascii="標楷體" w:eastAsia="標楷體" w:hAnsi="標楷體" w:hint="eastAsia"/>
          <w:sz w:val="28"/>
          <w:u w:val="single"/>
        </w:rPr>
        <w:t xml:space="preserve">  </w:t>
      </w:r>
      <w:r w:rsidRPr="00E53B92">
        <w:rPr>
          <w:rFonts w:ascii="標楷體" w:eastAsia="標楷體" w:hAnsi="標楷體" w:hint="eastAsia"/>
          <w:sz w:val="28"/>
        </w:rPr>
        <w:t>月</w:t>
      </w:r>
      <w:r w:rsidRPr="00E53B92">
        <w:rPr>
          <w:rFonts w:ascii="標楷體" w:eastAsia="標楷體" w:hAnsi="標楷體" w:hint="eastAsia"/>
          <w:sz w:val="28"/>
          <w:u w:val="single"/>
        </w:rPr>
        <w:t xml:space="preserve">  </w:t>
      </w:r>
      <w:r w:rsidRPr="00E53B92">
        <w:rPr>
          <w:rFonts w:ascii="標楷體" w:eastAsia="標楷體" w:hAnsi="標楷體" w:hint="eastAsia"/>
          <w:sz w:val="28"/>
        </w:rPr>
        <w:t>日以前或(□決標日□機關簽約日□機關通知日□收到信用狀日)起</w:t>
      </w:r>
      <w:r w:rsidRPr="00E53B92">
        <w:rPr>
          <w:rFonts w:ascii="標楷體" w:eastAsia="標楷體" w:hAnsi="標楷體" w:hint="eastAsia"/>
          <w:sz w:val="28"/>
          <w:u w:val="single"/>
        </w:rPr>
        <w:t xml:space="preserve">  </w:t>
      </w:r>
      <w:r w:rsidRPr="00E53B92">
        <w:rPr>
          <w:rFonts w:ascii="標楷體" w:eastAsia="標楷體" w:hAnsi="標楷體" w:hint="eastAsia"/>
          <w:sz w:val="28"/>
        </w:rPr>
        <w:t>天/月內將採購標的送達</w:t>
      </w:r>
      <w:r w:rsidRPr="00E53B92">
        <w:rPr>
          <w:rFonts w:ascii="標楷體" w:eastAsia="標楷體" w:hAnsi="標楷體" w:hint="eastAsia"/>
          <w:sz w:val="28"/>
          <w:u w:val="single"/>
        </w:rPr>
        <w:t xml:space="preserve">     </w:t>
      </w:r>
      <w:r w:rsidRPr="00E53B92">
        <w:rPr>
          <w:rFonts w:ascii="標楷體" w:eastAsia="標楷體" w:hAnsi="標楷體" w:hint="eastAsia"/>
          <w:sz w:val="28"/>
        </w:rPr>
        <w:t>(指定之場所)/完成</w:t>
      </w:r>
      <w:r w:rsidRPr="00E53B92">
        <w:rPr>
          <w:rFonts w:ascii="標楷體" w:eastAsia="標楷體" w:hAnsi="標楷體" w:hint="eastAsia"/>
          <w:sz w:val="28"/>
          <w:u w:val="single"/>
        </w:rPr>
        <w:t xml:space="preserve">     </w:t>
      </w:r>
      <w:r w:rsidRPr="00E53B92">
        <w:rPr>
          <w:rFonts w:ascii="標楷體" w:eastAsia="標楷體" w:hAnsi="標楷體" w:hint="eastAsia"/>
          <w:sz w:val="28"/>
        </w:rPr>
        <w:t>(交易條件)。</w:t>
      </w:r>
    </w:p>
    <w:p w14:paraId="4E646CC8"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□廠商應於</w:t>
      </w:r>
      <w:r w:rsidRPr="00E53B92">
        <w:rPr>
          <w:rFonts w:ascii="標楷體" w:eastAsia="標楷體" w:hAnsi="標楷體" w:hint="eastAsia"/>
          <w:sz w:val="28"/>
          <w:u w:val="single"/>
        </w:rPr>
        <w:t xml:space="preserve">  </w:t>
      </w:r>
      <w:r w:rsidRPr="00E53B92">
        <w:rPr>
          <w:rFonts w:ascii="標楷體" w:eastAsia="標楷體" w:hAnsi="標楷體" w:hint="eastAsia"/>
          <w:sz w:val="28"/>
        </w:rPr>
        <w:t>年</w:t>
      </w:r>
      <w:r w:rsidRPr="00E53B92">
        <w:rPr>
          <w:rFonts w:ascii="標楷體" w:eastAsia="標楷體" w:hAnsi="標楷體" w:hint="eastAsia"/>
          <w:sz w:val="28"/>
          <w:u w:val="single"/>
        </w:rPr>
        <w:t xml:space="preserve">  </w:t>
      </w:r>
      <w:r w:rsidRPr="00E53B92">
        <w:rPr>
          <w:rFonts w:ascii="標楷體" w:eastAsia="標楷體" w:hAnsi="標楷體" w:hint="eastAsia"/>
          <w:sz w:val="28"/>
        </w:rPr>
        <w:t>月</w:t>
      </w:r>
      <w:r w:rsidRPr="00E53B92">
        <w:rPr>
          <w:rFonts w:ascii="標楷體" w:eastAsia="標楷體" w:hAnsi="標楷體" w:hint="eastAsia"/>
          <w:sz w:val="28"/>
          <w:u w:val="single"/>
        </w:rPr>
        <w:t xml:space="preserve">  </w:t>
      </w:r>
      <w:r w:rsidRPr="00E53B92">
        <w:rPr>
          <w:rFonts w:ascii="標楷體" w:eastAsia="標楷體" w:hAnsi="標楷體" w:hint="eastAsia"/>
          <w:sz w:val="28"/>
        </w:rPr>
        <w:t>日以前或(□決標日□簽約日□收到信用狀日)起</w:t>
      </w:r>
      <w:r w:rsidRPr="00E53B92">
        <w:rPr>
          <w:rFonts w:ascii="標楷體" w:eastAsia="標楷體" w:hAnsi="標楷體" w:hint="eastAsia"/>
          <w:sz w:val="28"/>
          <w:u w:val="single"/>
        </w:rPr>
        <w:t xml:space="preserve">  </w:t>
      </w:r>
      <w:r w:rsidRPr="00E53B92">
        <w:rPr>
          <w:rFonts w:ascii="標楷體" w:eastAsia="標楷體" w:hAnsi="標楷體" w:hint="eastAsia"/>
          <w:sz w:val="28"/>
        </w:rPr>
        <w:t>天/月內將採購標的送達</w:t>
      </w:r>
      <w:r w:rsidRPr="00E53B92">
        <w:rPr>
          <w:rFonts w:ascii="標楷體" w:eastAsia="標楷體" w:hAnsi="標楷體" w:hint="eastAsia"/>
          <w:sz w:val="28"/>
          <w:u w:val="single"/>
        </w:rPr>
        <w:t xml:space="preserve">    </w:t>
      </w:r>
      <w:r w:rsidRPr="00E53B92">
        <w:rPr>
          <w:rFonts w:ascii="標楷體" w:eastAsia="標楷體" w:hAnsi="標楷體" w:hint="eastAsia"/>
          <w:sz w:val="28"/>
        </w:rPr>
        <w:t>(指定之場所)，安裝測試完畢，且測試結果符合契約規定。</w:t>
      </w:r>
    </w:p>
    <w:p w14:paraId="7DAE0414"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□分批交貨之期限：</w:t>
      </w:r>
      <w:r w:rsidRPr="00E53B92">
        <w:rPr>
          <w:rFonts w:ascii="標楷體" w:eastAsia="標楷體" w:hAnsi="標楷體" w:hint="eastAsia"/>
          <w:sz w:val="28"/>
          <w:u w:val="single"/>
        </w:rPr>
        <w:t xml:space="preserve">　　　　　　　</w:t>
      </w:r>
      <w:r w:rsidRPr="00E53B92">
        <w:rPr>
          <w:rFonts w:ascii="標楷體" w:eastAsia="標楷體" w:hAnsi="標楷體" w:hint="eastAsia"/>
          <w:sz w:val="28"/>
        </w:rPr>
        <w:t xml:space="preserve">　　　　　　　     </w:t>
      </w:r>
    </w:p>
    <w:p w14:paraId="17DF61CA" w14:textId="77777777" w:rsidR="00C43773" w:rsidRPr="00C81AD4" w:rsidRDefault="00C43773" w:rsidP="00E72E22">
      <w:pPr>
        <w:spacing w:line="400" w:lineRule="exact"/>
        <w:ind w:left="1134" w:right="57" w:hanging="284"/>
        <w:jc w:val="both"/>
        <w:textDirection w:val="lrTbV"/>
        <w:rPr>
          <w:rFonts w:ascii="標楷體" w:eastAsia="標楷體" w:hAnsi="標楷體"/>
          <w:color w:val="FF0000"/>
          <w:sz w:val="28"/>
        </w:rPr>
      </w:pPr>
      <w:r w:rsidRPr="00C81AD4">
        <w:rPr>
          <w:rFonts w:ascii="標楷體" w:eastAsia="標楷體" w:hAnsi="標楷體" w:cs="標楷體"/>
          <w:color w:val="FF0000"/>
          <w:sz w:val="28"/>
          <w:szCs w:val="28"/>
        </w:rPr>
        <w:t>■</w:t>
      </w:r>
      <w:r w:rsidR="00E72E22" w:rsidRPr="00C81AD4">
        <w:rPr>
          <w:rFonts w:ascii="標楷體" w:eastAsia="標楷體" w:hAnsi="標楷體" w:hint="eastAsia"/>
          <w:color w:val="FF0000"/>
          <w:sz w:val="28"/>
        </w:rPr>
        <w:t>完成交貨之期限：</w:t>
      </w:r>
    </w:p>
    <w:p w14:paraId="6FB732DC" w14:textId="77777777" w:rsidR="00C43773" w:rsidRPr="00C81AD4" w:rsidRDefault="00C43773" w:rsidP="00353A2E">
      <w:pPr>
        <w:numPr>
          <w:ilvl w:val="0"/>
          <w:numId w:val="4"/>
        </w:numPr>
        <w:spacing w:line="400" w:lineRule="exact"/>
        <w:ind w:left="1418" w:right="57" w:hanging="295"/>
        <w:jc w:val="both"/>
        <w:rPr>
          <w:color w:val="FF0000"/>
        </w:rPr>
      </w:pPr>
      <w:r w:rsidRPr="00C81AD4">
        <w:rPr>
          <w:rFonts w:ascii="標楷體" w:eastAsia="標楷體" w:hAnsi="標楷體" w:cs="標楷體"/>
          <w:b/>
          <w:color w:val="FF0000"/>
          <w:sz w:val="28"/>
          <w:szCs w:val="28"/>
          <w:u w:val="single"/>
        </w:rPr>
        <w:t>第一學期圖書教材，廠商應於民國</w:t>
      </w:r>
      <w:r w:rsidR="00B0305D" w:rsidRPr="005B2179">
        <w:rPr>
          <w:rFonts w:ascii="標楷體" w:eastAsia="標楷體" w:hAnsi="標楷體" w:cs="標楷體"/>
          <w:b/>
          <w:color w:val="FF0000"/>
          <w:sz w:val="28"/>
          <w:szCs w:val="28"/>
          <w:highlight w:val="cyan"/>
          <w:u w:val="single"/>
        </w:rPr>
        <w:t>11</w:t>
      </w:r>
      <w:r w:rsidR="00B0305D" w:rsidRPr="005B2179">
        <w:rPr>
          <w:rFonts w:ascii="標楷體" w:eastAsia="標楷體" w:hAnsi="標楷體" w:cs="標楷體" w:hint="eastAsia"/>
          <w:b/>
          <w:color w:val="FF0000"/>
          <w:sz w:val="28"/>
          <w:szCs w:val="28"/>
          <w:highlight w:val="cyan"/>
          <w:u w:val="single"/>
        </w:rPr>
        <w:t>3</w:t>
      </w:r>
      <w:r w:rsidR="00B0305D" w:rsidRPr="005B2179">
        <w:rPr>
          <w:rFonts w:ascii="標楷體" w:eastAsia="標楷體" w:hAnsi="標楷體" w:cs="標楷體"/>
          <w:b/>
          <w:color w:val="FF0000"/>
          <w:sz w:val="28"/>
          <w:szCs w:val="28"/>
          <w:highlight w:val="cyan"/>
          <w:u w:val="single"/>
        </w:rPr>
        <w:t>年8月</w:t>
      </w:r>
      <w:r w:rsidR="00B0305D" w:rsidRPr="005B2179">
        <w:rPr>
          <w:rFonts w:ascii="標楷體" w:eastAsia="標楷體" w:hAnsi="標楷體" w:cs="標楷體" w:hint="eastAsia"/>
          <w:b/>
          <w:color w:val="FF0000"/>
          <w:sz w:val="28"/>
          <w:szCs w:val="28"/>
          <w:highlight w:val="cyan"/>
          <w:u w:val="single"/>
        </w:rPr>
        <w:t>23</w:t>
      </w:r>
      <w:r w:rsidR="00B0305D" w:rsidRPr="005B2179">
        <w:rPr>
          <w:rFonts w:ascii="標楷體" w:eastAsia="標楷體" w:hAnsi="標楷體" w:cs="標楷體"/>
          <w:b/>
          <w:color w:val="FF0000"/>
          <w:sz w:val="28"/>
          <w:szCs w:val="28"/>
          <w:highlight w:val="cyan"/>
          <w:u w:val="single"/>
        </w:rPr>
        <w:t>日</w:t>
      </w:r>
      <w:r w:rsidRPr="00C81AD4">
        <w:rPr>
          <w:rFonts w:ascii="標楷體" w:eastAsia="標楷體" w:hAnsi="標楷體" w:cs="標楷體"/>
          <w:b/>
          <w:color w:val="FF0000"/>
          <w:sz w:val="28"/>
          <w:szCs w:val="28"/>
          <w:u w:val="single"/>
        </w:rPr>
        <w:t>前依各適用學校要求，將圖書教材如數送至各適用學校（視覺、學習、閱讀或其他視覺認知有障礙學生暨其視障輔導老師所使用之彩色大字體教科書及點字教科書部分，乙方除有不可歸責於己之因素外，應於</w:t>
      </w:r>
      <w:r w:rsidR="00B0305D" w:rsidRPr="005B2179">
        <w:rPr>
          <w:rFonts w:ascii="標楷體" w:eastAsia="標楷體" w:hAnsi="標楷體" w:cs="標楷體"/>
          <w:b/>
          <w:color w:val="FF0000"/>
          <w:sz w:val="28"/>
          <w:szCs w:val="28"/>
          <w:highlight w:val="cyan"/>
          <w:u w:val="single"/>
        </w:rPr>
        <w:t>11</w:t>
      </w:r>
      <w:r w:rsidR="00B0305D" w:rsidRPr="005B2179">
        <w:rPr>
          <w:rFonts w:ascii="標楷體" w:eastAsia="標楷體" w:hAnsi="標楷體" w:cs="標楷體" w:hint="eastAsia"/>
          <w:b/>
          <w:color w:val="FF0000"/>
          <w:sz w:val="28"/>
          <w:szCs w:val="28"/>
          <w:highlight w:val="cyan"/>
          <w:u w:val="single"/>
        </w:rPr>
        <w:t>3</w:t>
      </w:r>
      <w:r w:rsidR="00B0305D" w:rsidRPr="005B2179">
        <w:rPr>
          <w:rFonts w:ascii="標楷體" w:eastAsia="標楷體" w:hAnsi="標楷體" w:cs="標楷體"/>
          <w:b/>
          <w:color w:val="FF0000"/>
          <w:sz w:val="28"/>
          <w:szCs w:val="28"/>
          <w:highlight w:val="cyan"/>
          <w:u w:val="single"/>
        </w:rPr>
        <w:t>年8月</w:t>
      </w:r>
      <w:r w:rsidR="00B0305D" w:rsidRPr="005B2179">
        <w:rPr>
          <w:rFonts w:ascii="標楷體" w:eastAsia="標楷體" w:hAnsi="標楷體" w:cs="標楷體" w:hint="eastAsia"/>
          <w:b/>
          <w:color w:val="FF0000"/>
          <w:sz w:val="28"/>
          <w:szCs w:val="28"/>
          <w:highlight w:val="cyan"/>
          <w:u w:val="single"/>
        </w:rPr>
        <w:t>23</w:t>
      </w:r>
      <w:r w:rsidR="00B0305D" w:rsidRPr="005B2179">
        <w:rPr>
          <w:rFonts w:ascii="標楷體" w:eastAsia="標楷體" w:hAnsi="標楷體" w:cs="標楷體"/>
          <w:b/>
          <w:color w:val="FF0000"/>
          <w:sz w:val="28"/>
          <w:szCs w:val="28"/>
          <w:highlight w:val="cyan"/>
          <w:u w:val="single"/>
        </w:rPr>
        <w:t>日</w:t>
      </w:r>
      <w:r w:rsidRPr="00C81AD4">
        <w:rPr>
          <w:rFonts w:ascii="標楷體" w:eastAsia="標楷體" w:hAnsi="標楷體" w:cs="標楷體"/>
          <w:b/>
          <w:color w:val="FF0000"/>
          <w:sz w:val="28"/>
          <w:szCs w:val="28"/>
          <w:u w:val="single"/>
        </w:rPr>
        <w:t>前將全書內容至少前1/3單元如數送至各適用學校，其餘彩色大字體教科書及點字教科書應於</w:t>
      </w:r>
      <w:r w:rsidR="00B0305D" w:rsidRPr="005B2179">
        <w:rPr>
          <w:rFonts w:ascii="標楷體" w:eastAsia="標楷體" w:hAnsi="標楷體" w:cs="標楷體"/>
          <w:b/>
          <w:color w:val="FF0000"/>
          <w:sz w:val="28"/>
          <w:szCs w:val="28"/>
          <w:highlight w:val="cyan"/>
          <w:u w:val="single"/>
        </w:rPr>
        <w:t>11</w:t>
      </w:r>
      <w:r w:rsidR="00B0305D" w:rsidRPr="005B2179">
        <w:rPr>
          <w:rFonts w:ascii="標楷體" w:eastAsia="標楷體" w:hAnsi="標楷體" w:cs="標楷體" w:hint="eastAsia"/>
          <w:b/>
          <w:color w:val="FF0000"/>
          <w:sz w:val="28"/>
          <w:szCs w:val="28"/>
          <w:highlight w:val="cyan"/>
          <w:u w:val="single"/>
        </w:rPr>
        <w:t>3</w:t>
      </w:r>
      <w:r w:rsidR="00B0305D" w:rsidRPr="005B2179">
        <w:rPr>
          <w:rFonts w:ascii="標楷體" w:eastAsia="標楷體" w:hAnsi="標楷體" w:cs="標楷體"/>
          <w:b/>
          <w:color w:val="FF0000"/>
          <w:sz w:val="28"/>
          <w:szCs w:val="28"/>
          <w:highlight w:val="cyan"/>
          <w:u w:val="single"/>
        </w:rPr>
        <w:t>年9月30日</w:t>
      </w:r>
      <w:r w:rsidRPr="00C81AD4">
        <w:rPr>
          <w:rFonts w:ascii="標楷體" w:eastAsia="標楷體" w:hAnsi="標楷體" w:cs="標楷體"/>
          <w:b/>
          <w:color w:val="FF0000"/>
          <w:sz w:val="28"/>
          <w:szCs w:val="28"/>
          <w:u w:val="single"/>
        </w:rPr>
        <w:t>前全部供應完畢）。適用學校無法於前開期限收貨時，應於交貨期限前通知廠商，廠商依其通知交貨。</w:t>
      </w:r>
    </w:p>
    <w:p w14:paraId="62270FC4" w14:textId="77777777" w:rsidR="00C43773" w:rsidRPr="008365A0" w:rsidRDefault="00C43773" w:rsidP="00353A2E">
      <w:pPr>
        <w:numPr>
          <w:ilvl w:val="0"/>
          <w:numId w:val="4"/>
        </w:numPr>
        <w:spacing w:line="400" w:lineRule="exact"/>
        <w:ind w:left="1418" w:right="57" w:hanging="295"/>
        <w:jc w:val="both"/>
        <w:rPr>
          <w:color w:val="FF0000"/>
        </w:rPr>
      </w:pPr>
      <w:r w:rsidRPr="008365A0">
        <w:rPr>
          <w:rFonts w:ascii="標楷體" w:eastAsia="標楷體" w:hAnsi="標楷體" w:cs="標楷體"/>
          <w:b/>
          <w:color w:val="FF0000"/>
          <w:sz w:val="28"/>
          <w:szCs w:val="28"/>
          <w:u w:val="single"/>
        </w:rPr>
        <w:t>第二學期之圖書教材，廠商應於</w:t>
      </w:r>
      <w:r w:rsidR="00B0305D" w:rsidRPr="008365A0">
        <w:rPr>
          <w:rFonts w:ascii="標楷體" w:eastAsia="標楷體" w:hAnsi="標楷體" w:cs="標楷體"/>
          <w:b/>
          <w:color w:val="FF0000"/>
          <w:sz w:val="28"/>
          <w:szCs w:val="28"/>
          <w:highlight w:val="cyan"/>
          <w:u w:val="single"/>
        </w:rPr>
        <w:t>開學一週前</w:t>
      </w:r>
      <w:r w:rsidRPr="008365A0">
        <w:rPr>
          <w:rFonts w:ascii="標楷體" w:eastAsia="標楷體" w:hAnsi="標楷體" w:cs="標楷體"/>
          <w:b/>
          <w:color w:val="FF0000"/>
          <w:sz w:val="28"/>
          <w:szCs w:val="28"/>
          <w:u w:val="single"/>
        </w:rPr>
        <w:t>依各適用學校要求，將圖書教材如數送至各適用學校。視覺、學習、閱讀或其他視覺認知有障礙學生暨其視障輔導老師所使用之彩色大字體教科書及點字教科書部分，廠商除有不可歸責於己之因素外，應於</w:t>
      </w:r>
      <w:r w:rsidR="00B0305D" w:rsidRPr="008365A0">
        <w:rPr>
          <w:rFonts w:ascii="標楷體" w:eastAsia="標楷體" w:hAnsi="標楷體" w:cs="標楷體"/>
          <w:b/>
          <w:color w:val="FF0000"/>
          <w:sz w:val="28"/>
          <w:szCs w:val="28"/>
          <w:highlight w:val="cyan"/>
          <w:u w:val="single"/>
        </w:rPr>
        <w:t>開學一週前</w:t>
      </w:r>
      <w:r w:rsidRPr="008365A0">
        <w:rPr>
          <w:rFonts w:ascii="標楷體" w:eastAsia="標楷體" w:hAnsi="標楷體" w:cs="標楷體"/>
          <w:b/>
          <w:color w:val="FF0000"/>
          <w:sz w:val="28"/>
          <w:szCs w:val="28"/>
          <w:u w:val="single"/>
        </w:rPr>
        <w:t>將全書內容至少前1/3單元如數送至各適用學校，其餘彩色大字體教科書及點字教科書應於</w:t>
      </w:r>
      <w:r w:rsidR="00B0305D" w:rsidRPr="008365A0">
        <w:rPr>
          <w:rFonts w:ascii="標楷體" w:eastAsia="標楷體" w:hAnsi="標楷體" w:cs="標楷體"/>
          <w:b/>
          <w:color w:val="FF0000"/>
          <w:sz w:val="28"/>
          <w:szCs w:val="28"/>
          <w:highlight w:val="cyan"/>
          <w:u w:val="single"/>
        </w:rPr>
        <w:t>11</w:t>
      </w:r>
      <w:r w:rsidR="00B0305D" w:rsidRPr="008365A0">
        <w:rPr>
          <w:rFonts w:ascii="標楷體" w:eastAsia="標楷體" w:hAnsi="標楷體" w:cs="標楷體" w:hint="eastAsia"/>
          <w:b/>
          <w:color w:val="FF0000"/>
          <w:sz w:val="28"/>
          <w:szCs w:val="28"/>
          <w:highlight w:val="cyan"/>
          <w:u w:val="single"/>
        </w:rPr>
        <w:t>4</w:t>
      </w:r>
      <w:r w:rsidR="00B0305D" w:rsidRPr="008365A0">
        <w:rPr>
          <w:rFonts w:ascii="標楷體" w:eastAsia="標楷體" w:hAnsi="標楷體" w:cs="標楷體"/>
          <w:b/>
          <w:color w:val="FF0000"/>
          <w:sz w:val="28"/>
          <w:szCs w:val="28"/>
          <w:highlight w:val="cyan"/>
          <w:u w:val="single"/>
        </w:rPr>
        <w:t>年3月1日</w:t>
      </w:r>
      <w:r w:rsidRPr="008365A0">
        <w:rPr>
          <w:rFonts w:ascii="標楷體" w:eastAsia="標楷體" w:hAnsi="標楷體" w:cs="標楷體"/>
          <w:b/>
          <w:color w:val="FF0000"/>
          <w:sz w:val="28"/>
          <w:szCs w:val="28"/>
          <w:u w:val="single"/>
        </w:rPr>
        <w:t>前全部供應完畢。適用學校</w:t>
      </w:r>
      <w:r w:rsidRPr="008365A0">
        <w:rPr>
          <w:rFonts w:ascii="標楷體" w:eastAsia="標楷體" w:hAnsi="標楷體" w:cs="標楷體"/>
          <w:b/>
          <w:color w:val="FF0000"/>
          <w:sz w:val="28"/>
          <w:szCs w:val="28"/>
          <w:u w:val="single"/>
        </w:rPr>
        <w:lastRenderedPageBreak/>
        <w:t>無法於前開期限收貨時，應於交貨期限前通知廠商，廠商依其通知交貨。</w:t>
      </w:r>
    </w:p>
    <w:p w14:paraId="0F94B723" w14:textId="77777777" w:rsidR="00C43773" w:rsidRPr="00C81AD4" w:rsidRDefault="00C43773" w:rsidP="00353A2E">
      <w:pPr>
        <w:numPr>
          <w:ilvl w:val="0"/>
          <w:numId w:val="4"/>
        </w:numPr>
        <w:spacing w:line="400" w:lineRule="exact"/>
        <w:ind w:left="1418" w:right="57" w:hanging="295"/>
        <w:jc w:val="both"/>
        <w:rPr>
          <w:color w:val="FF0000"/>
        </w:rPr>
      </w:pPr>
      <w:r w:rsidRPr="00C81AD4">
        <w:rPr>
          <w:rFonts w:ascii="標楷體" w:eastAsia="標楷體" w:hAnsi="標楷體" w:cs="標楷體"/>
          <w:b/>
          <w:color w:val="FF0000"/>
          <w:sz w:val="28"/>
          <w:szCs w:val="28"/>
          <w:u w:val="single"/>
        </w:rPr>
        <w:t>各適用學校如需增購圖書教材，應在開學之日起2週內辦理，並由各適用學校自行向廠商訂購。一般圖書教材之增訂，廠商應於接獲適用學校訂單之次日起7日內送達。彩色大字體教科書及點字教科書之增訂，乙方應於接獲適用學校訂單之次日起14日內送達全書內容至少前1/3單元，其餘各卷應於增訂全書內容至少前1/3單元最終送達期限之次日起30日內送達。</w:t>
      </w:r>
    </w:p>
    <w:p w14:paraId="57426087" w14:textId="77777777" w:rsidR="00C43773" w:rsidRPr="00C81AD4" w:rsidRDefault="00C43773" w:rsidP="00353A2E">
      <w:pPr>
        <w:numPr>
          <w:ilvl w:val="0"/>
          <w:numId w:val="4"/>
        </w:numPr>
        <w:spacing w:line="400" w:lineRule="exact"/>
        <w:ind w:left="1418" w:right="57" w:hanging="295"/>
        <w:jc w:val="both"/>
        <w:rPr>
          <w:color w:val="FF0000"/>
        </w:rPr>
      </w:pPr>
      <w:r w:rsidRPr="00C81AD4">
        <w:rPr>
          <w:rFonts w:ascii="標楷體" w:eastAsia="標楷體" w:hAnsi="標楷體" w:cs="標楷體"/>
          <w:b/>
          <w:color w:val="FF0000"/>
          <w:sz w:val="28"/>
          <w:szCs w:val="28"/>
          <w:u w:val="single"/>
        </w:rPr>
        <w:t>前述彩色大字體教科書及點字教科書之增訂，其交貨期限如較第(一)款或第(二)款規定之交貨期限為早時，依第(一)款或第(二)款之交貨期限為之。</w:t>
      </w:r>
    </w:p>
    <w:p w14:paraId="287DF855" w14:textId="77777777" w:rsidR="00C43773" w:rsidRPr="00C81AD4" w:rsidRDefault="00C43773" w:rsidP="00353A2E">
      <w:pPr>
        <w:numPr>
          <w:ilvl w:val="0"/>
          <w:numId w:val="4"/>
        </w:numPr>
        <w:spacing w:line="400" w:lineRule="exact"/>
        <w:ind w:left="1418" w:right="57" w:hanging="295"/>
        <w:jc w:val="both"/>
        <w:rPr>
          <w:color w:val="FF0000"/>
        </w:rPr>
      </w:pPr>
      <w:r w:rsidRPr="00C81AD4">
        <w:rPr>
          <w:rFonts w:ascii="標楷體" w:eastAsia="標楷體" w:hAnsi="標楷體" w:cs="標楷體"/>
          <w:b/>
          <w:color w:val="FF0000"/>
          <w:sz w:val="28"/>
          <w:szCs w:val="28"/>
          <w:u w:val="single"/>
        </w:rPr>
        <w:t>交貨日期之認定：交貨日期以確實將圖書教材送達各適用學校，並經該校簽收之日期為準。</w:t>
      </w:r>
    </w:p>
    <w:p w14:paraId="03AC8DD4"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 xml:space="preserve">□完成安裝測試之期限：____________________     </w:t>
      </w:r>
    </w:p>
    <w:p w14:paraId="0DC9B34B"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 xml:space="preserve">□其他：__________________________________________________     </w:t>
      </w:r>
    </w:p>
    <w:p w14:paraId="0DEFFD58"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(二)測試期間(無者免填)：______________________________</w:t>
      </w:r>
    </w:p>
    <w:p w14:paraId="4AD6DC2E"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(三)本契約所稱日(天)數，除已明定為日曆天或工作天者外，以□日曆天  □工作天計算(由機關於招標時勾選；未勾選者，為日曆天)：</w:t>
      </w:r>
    </w:p>
    <w:p w14:paraId="2FC9A7EE"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 xml:space="preserve">1.以日曆天計算者，所有日數均應計入。 </w:t>
      </w:r>
    </w:p>
    <w:p w14:paraId="663C196B"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2.以工作天計算者，下列放假日，均應不計入：</w:t>
      </w:r>
    </w:p>
    <w:p w14:paraId="2AA81469" w14:textId="77777777" w:rsidR="00E72E22" w:rsidRPr="00E53B92" w:rsidRDefault="00E72E22" w:rsidP="00E72E22">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(1)星期六（補行上班日除外）及星期日。但與(2)至(6)放假日相互重疊者，不得重複計算。</w:t>
      </w:r>
    </w:p>
    <w:p w14:paraId="0D23C143" w14:textId="77777777" w:rsidR="00E72E22" w:rsidRPr="00E53B92" w:rsidRDefault="00E72E22" w:rsidP="00E72E22">
      <w:pPr>
        <w:spacing w:line="400" w:lineRule="exact"/>
        <w:ind w:left="1588" w:hanging="454"/>
        <w:jc w:val="both"/>
        <w:textDirection w:val="lrTbV"/>
        <w:rPr>
          <w:rFonts w:ascii="標楷體" w:eastAsia="標楷體" w:hAnsi="標楷體"/>
          <w:sz w:val="28"/>
        </w:rPr>
      </w:pPr>
      <w:r w:rsidRPr="00E53B92">
        <w:rPr>
          <w:rFonts w:ascii="標楷體" w:eastAsia="標楷體" w:hAnsi="標楷體"/>
          <w:sz w:val="28"/>
        </w:rPr>
        <w:t>(2)</w:t>
      </w:r>
      <w:r w:rsidRPr="00E53B92">
        <w:rPr>
          <w:rFonts w:ascii="標楷體" w:eastAsia="標楷體" w:hAnsi="標楷體" w:hint="eastAsia"/>
          <w:sz w:val="28"/>
        </w:rPr>
        <w:t>中華民國開國紀念日（</w:t>
      </w:r>
      <w:r w:rsidRPr="00E53B92">
        <w:rPr>
          <w:rFonts w:ascii="標楷體" w:eastAsia="標楷體" w:hAnsi="標楷體"/>
          <w:sz w:val="28"/>
        </w:rPr>
        <w:t>1</w:t>
      </w:r>
      <w:r w:rsidRPr="00E53B92">
        <w:rPr>
          <w:rFonts w:ascii="標楷體" w:eastAsia="標楷體" w:hAnsi="標楷體" w:hint="eastAsia"/>
          <w:sz w:val="28"/>
        </w:rPr>
        <w:t>月</w:t>
      </w:r>
      <w:r w:rsidRPr="00E53B92">
        <w:rPr>
          <w:rFonts w:ascii="標楷體" w:eastAsia="標楷體" w:hAnsi="標楷體"/>
          <w:sz w:val="28"/>
        </w:rPr>
        <w:t>1</w:t>
      </w:r>
      <w:r w:rsidRPr="00E53B92">
        <w:rPr>
          <w:rFonts w:ascii="標楷體" w:eastAsia="標楷體" w:hAnsi="標楷體" w:hint="eastAsia"/>
          <w:sz w:val="28"/>
        </w:rPr>
        <w:t>日）、和平紀念日（</w:t>
      </w:r>
      <w:r w:rsidRPr="00E53B92">
        <w:rPr>
          <w:rFonts w:ascii="標楷體" w:eastAsia="標楷體" w:hAnsi="標楷體"/>
          <w:sz w:val="28"/>
        </w:rPr>
        <w:t>2</w:t>
      </w:r>
      <w:r w:rsidRPr="00E53B92">
        <w:rPr>
          <w:rFonts w:ascii="標楷體" w:eastAsia="標楷體" w:hAnsi="標楷體" w:hint="eastAsia"/>
          <w:sz w:val="28"/>
        </w:rPr>
        <w:t>月</w:t>
      </w:r>
      <w:r w:rsidRPr="00E53B92">
        <w:rPr>
          <w:rFonts w:ascii="標楷體" w:eastAsia="標楷體" w:hAnsi="標楷體"/>
          <w:sz w:val="28"/>
        </w:rPr>
        <w:t>28</w:t>
      </w:r>
      <w:r w:rsidRPr="00E53B92">
        <w:rPr>
          <w:rFonts w:ascii="標楷體" w:eastAsia="標楷體" w:hAnsi="標楷體" w:hint="eastAsia"/>
          <w:sz w:val="28"/>
        </w:rPr>
        <w:t>日）、兒童節（</w:t>
      </w:r>
      <w:r w:rsidRPr="00E53B92">
        <w:rPr>
          <w:rFonts w:ascii="標楷體" w:eastAsia="標楷體" w:hAnsi="標楷體"/>
          <w:sz w:val="28"/>
        </w:rPr>
        <w:t>4</w:t>
      </w:r>
      <w:r w:rsidRPr="00E53B92">
        <w:rPr>
          <w:rFonts w:ascii="標楷體" w:eastAsia="標楷體" w:hAnsi="標楷體" w:hint="eastAsia"/>
          <w:sz w:val="28"/>
        </w:rPr>
        <w:t>月</w:t>
      </w:r>
      <w:r w:rsidRPr="00E53B92">
        <w:rPr>
          <w:rFonts w:ascii="標楷體" w:eastAsia="標楷體" w:hAnsi="標楷體"/>
          <w:sz w:val="28"/>
        </w:rPr>
        <w:t>4</w:t>
      </w:r>
      <w:r w:rsidRPr="00E53B92">
        <w:rPr>
          <w:rFonts w:ascii="標楷體" w:eastAsia="標楷體" w:hAnsi="標楷體" w:hint="eastAsia"/>
          <w:sz w:val="28"/>
        </w:rPr>
        <w:t>日，放假日依「紀念日及節日實施辦法」規定）、勞動節（</w:t>
      </w:r>
      <w:r w:rsidRPr="00E53B92">
        <w:rPr>
          <w:rFonts w:ascii="標楷體" w:eastAsia="標楷體" w:hAnsi="標楷體"/>
          <w:sz w:val="28"/>
        </w:rPr>
        <w:t>5</w:t>
      </w:r>
      <w:r w:rsidRPr="00E53B92">
        <w:rPr>
          <w:rFonts w:ascii="標楷體" w:eastAsia="標楷體" w:hAnsi="標楷體" w:hint="eastAsia"/>
          <w:sz w:val="28"/>
        </w:rPr>
        <w:t>月</w:t>
      </w:r>
      <w:r w:rsidRPr="00E53B92">
        <w:rPr>
          <w:rFonts w:ascii="標楷體" w:eastAsia="標楷體" w:hAnsi="標楷體"/>
          <w:sz w:val="28"/>
        </w:rPr>
        <w:t>1</w:t>
      </w:r>
      <w:r w:rsidRPr="00E53B92">
        <w:rPr>
          <w:rFonts w:ascii="標楷體" w:eastAsia="標楷體" w:hAnsi="標楷體" w:hint="eastAsia"/>
          <w:sz w:val="28"/>
        </w:rPr>
        <w:t>日）、國慶日（</w:t>
      </w:r>
      <w:r w:rsidRPr="00E53B92">
        <w:rPr>
          <w:rFonts w:ascii="標楷體" w:eastAsia="標楷體" w:hAnsi="標楷體"/>
          <w:sz w:val="28"/>
        </w:rPr>
        <w:t>10</w:t>
      </w:r>
      <w:r w:rsidRPr="00E53B92">
        <w:rPr>
          <w:rFonts w:ascii="標楷體" w:eastAsia="標楷體" w:hAnsi="標楷體" w:hint="eastAsia"/>
          <w:sz w:val="28"/>
        </w:rPr>
        <w:t>月</w:t>
      </w:r>
      <w:r w:rsidRPr="00E53B92">
        <w:rPr>
          <w:rFonts w:ascii="標楷體" w:eastAsia="標楷體" w:hAnsi="標楷體"/>
          <w:sz w:val="28"/>
        </w:rPr>
        <w:t>10</w:t>
      </w:r>
      <w:r w:rsidRPr="00E53B92">
        <w:rPr>
          <w:rFonts w:ascii="標楷體" w:eastAsia="標楷體" w:hAnsi="標楷體" w:hint="eastAsia"/>
          <w:sz w:val="28"/>
        </w:rPr>
        <w:t>日）。</w:t>
      </w:r>
    </w:p>
    <w:p w14:paraId="2FB9D4E6" w14:textId="77777777" w:rsidR="00E72E22" w:rsidRPr="00E53B92" w:rsidRDefault="00E72E22" w:rsidP="00E72E22">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(3)勞動節之補假（依勞動部規定）；軍人節（9月3日）之放假及補假（依國防部規定，但以國軍之採購為限）。</w:t>
      </w:r>
    </w:p>
    <w:p w14:paraId="07293FD1" w14:textId="77777777" w:rsidR="00E72E22" w:rsidRPr="00E53B92" w:rsidRDefault="00E72E22" w:rsidP="00E72E22">
      <w:pPr>
        <w:spacing w:line="400" w:lineRule="exact"/>
        <w:ind w:left="1588" w:hanging="454"/>
        <w:jc w:val="both"/>
        <w:textDirection w:val="lrTbV"/>
        <w:rPr>
          <w:rFonts w:ascii="標楷體" w:eastAsia="標楷體" w:hAnsi="標楷體"/>
          <w:sz w:val="28"/>
        </w:rPr>
      </w:pPr>
      <w:r w:rsidRPr="00E53B92">
        <w:rPr>
          <w:rFonts w:ascii="標楷體" w:eastAsia="標楷體" w:hAnsi="標楷體"/>
          <w:sz w:val="28"/>
        </w:rPr>
        <w:t>(4)</w:t>
      </w:r>
      <w:r w:rsidRPr="00E53B92">
        <w:rPr>
          <w:rFonts w:ascii="標楷體" w:eastAsia="標楷體" w:hAnsi="標楷體" w:hint="eastAsia"/>
          <w:sz w:val="28"/>
        </w:rPr>
        <w:t>農曆除夕及補假、春節及補假、民族掃墓節、端午節、中秋節。</w:t>
      </w:r>
    </w:p>
    <w:p w14:paraId="5481FA9C" w14:textId="77777777" w:rsidR="00E72E22" w:rsidRPr="00E53B92" w:rsidRDefault="00E72E22" w:rsidP="00E72E22">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(5)行政院人事行政總處公布之調整放假日及補假。</w:t>
      </w:r>
    </w:p>
    <w:p w14:paraId="197809AB" w14:textId="77777777" w:rsidR="00E72E22" w:rsidRPr="00E53B92" w:rsidRDefault="00E72E22" w:rsidP="00E72E22">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(6)全國性選舉投票日及行政院所屬中央各業務主管機關公告放假者。</w:t>
      </w:r>
    </w:p>
    <w:p w14:paraId="2D17942D"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3.履約項目如包括工程之施工，免計工作天之日，以不得施工為原則。廠商如欲施工，應先徵得機關書面同意，該日數□應；□免計入履約期限（由機關於招標時勾選，未勾選者，免計入履約期限）。</w:t>
      </w:r>
    </w:p>
    <w:p w14:paraId="7C9C5EE1"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4.其他：＿＿＿＿＿＿＿＿＿（由機關於招標時載明）。</w:t>
      </w:r>
    </w:p>
    <w:p w14:paraId="15F0EA75" w14:textId="77777777" w:rsidR="00E72E22" w:rsidRPr="00E53B92" w:rsidRDefault="00E72E22" w:rsidP="00E72E22">
      <w:pPr>
        <w:spacing w:line="400" w:lineRule="exact"/>
        <w:ind w:left="1134" w:right="57" w:hanging="284"/>
        <w:jc w:val="both"/>
        <w:textDirection w:val="lrTbV"/>
        <w:rPr>
          <w:rFonts w:ascii="標楷體" w:eastAsia="標楷體" w:hAnsi="標楷體"/>
          <w:sz w:val="28"/>
          <w:u w:val="single"/>
        </w:rPr>
      </w:pPr>
      <w:r w:rsidRPr="00E53B92">
        <w:rPr>
          <w:rFonts w:ascii="標楷體" w:eastAsia="標楷體" w:hAnsi="標楷體" w:hint="eastAsia"/>
          <w:sz w:val="28"/>
        </w:rPr>
        <w:t>□前述期間全天之工作時間為上午___時___分至下午____時____分，中午休息時間為中午____時____分至下午____時____分；半天之工作時</w:t>
      </w:r>
      <w:r w:rsidRPr="00E53B92">
        <w:rPr>
          <w:rFonts w:ascii="標楷體" w:eastAsia="標楷體" w:hAnsi="標楷體" w:hint="eastAsia"/>
          <w:sz w:val="28"/>
        </w:rPr>
        <w:lastRenderedPageBreak/>
        <w:t>間為上午____時____分至下午____時____分。</w:t>
      </w:r>
    </w:p>
    <w:p w14:paraId="565F42C6"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(四)契約如需辦理變更，其履約標的項目或數量有增減時，變更部分之履約期限由雙方視實際需要議定增減之。不受增減項目或數量影響之部分，契約原約定之履約期限不予變更。</w:t>
      </w:r>
    </w:p>
    <w:p w14:paraId="1F918F95"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(五)履約期限展延：</w:t>
      </w:r>
    </w:p>
    <w:p w14:paraId="2E3DFEF4"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1.履約期限內，有下列情形之一，且確非可歸責於廠商，而需展延履約期限者，廠商應於事故發生或消失後</w:t>
      </w:r>
      <w:r w:rsidRPr="00A35C8A">
        <w:rPr>
          <w:rFonts w:ascii="標楷體" w:eastAsia="標楷體" w:hAnsi="標楷體" w:hint="eastAsia"/>
          <w:b/>
          <w:bCs/>
          <w:color w:val="FF0000"/>
          <w:sz w:val="28"/>
          <w:u w:val="single"/>
        </w:rPr>
        <w:t xml:space="preserve"> </w:t>
      </w:r>
      <w:r w:rsidR="00A35C8A" w:rsidRPr="00A35C8A">
        <w:rPr>
          <w:rFonts w:ascii="標楷體" w:eastAsia="標楷體" w:hAnsi="標楷體" w:hint="eastAsia"/>
          <w:b/>
          <w:bCs/>
          <w:color w:val="FF0000"/>
          <w:sz w:val="28"/>
          <w:u w:val="single"/>
        </w:rPr>
        <w:t>3</w:t>
      </w:r>
      <w:r w:rsidRPr="00A35C8A">
        <w:rPr>
          <w:rFonts w:ascii="標楷體" w:eastAsia="標楷體" w:hAnsi="標楷體" w:hint="eastAsia"/>
          <w:b/>
          <w:bCs/>
          <w:color w:val="FF0000"/>
          <w:sz w:val="28"/>
          <w:u w:val="single"/>
        </w:rPr>
        <w:t xml:space="preserve"> </w:t>
      </w:r>
      <w:r w:rsidRPr="00E53B92">
        <w:rPr>
          <w:rFonts w:ascii="標楷體" w:eastAsia="標楷體" w:hAnsi="標楷體" w:hint="eastAsia"/>
          <w:sz w:val="28"/>
        </w:rPr>
        <w:t>日內（由機關於招標時載明；未載明者，為7日）通知機關，並檢具事證，以書面向機關申請展延履約期限。機關得審酌其情形後，以書面同意延長履約期限，不計算逾期違約金。其事由未逾半日者，以半日計；逾半日未達1日者，以1日計。</w:t>
      </w:r>
    </w:p>
    <w:p w14:paraId="1B6A967B" w14:textId="77777777" w:rsidR="00E72E22" w:rsidRPr="00E53B92" w:rsidRDefault="00E72E22" w:rsidP="00E72E22">
      <w:pPr>
        <w:spacing w:line="400" w:lineRule="exact"/>
        <w:ind w:left="1588" w:hanging="454"/>
        <w:jc w:val="both"/>
        <w:textDirection w:val="lrTbV"/>
        <w:rPr>
          <w:rFonts w:ascii="標楷體" w:eastAsia="標楷體" w:hAnsi="標楷體"/>
          <w:sz w:val="28"/>
        </w:rPr>
      </w:pPr>
      <w:r w:rsidRPr="00E53B92">
        <w:rPr>
          <w:rFonts w:ascii="標楷體" w:eastAsia="標楷體" w:hAnsi="標楷體"/>
          <w:sz w:val="28"/>
        </w:rPr>
        <w:t>(1)</w:t>
      </w:r>
      <w:r w:rsidRPr="00E53B92">
        <w:rPr>
          <w:rFonts w:ascii="標楷體" w:eastAsia="標楷體" w:hAnsi="標楷體" w:hint="eastAsia"/>
          <w:sz w:val="28"/>
        </w:rPr>
        <w:t>發生契約規定不可抗力之事故。</w:t>
      </w:r>
    </w:p>
    <w:p w14:paraId="631BBD3B" w14:textId="77777777" w:rsidR="00E72E22" w:rsidRPr="00E53B92" w:rsidRDefault="00E72E22" w:rsidP="00E72E22">
      <w:pPr>
        <w:spacing w:line="400" w:lineRule="exact"/>
        <w:ind w:left="1588" w:hanging="454"/>
        <w:jc w:val="both"/>
        <w:textDirection w:val="lrTbV"/>
        <w:rPr>
          <w:rFonts w:ascii="標楷體" w:eastAsia="標楷體" w:hAnsi="標楷體"/>
          <w:sz w:val="28"/>
        </w:rPr>
      </w:pPr>
      <w:r w:rsidRPr="00E53B92">
        <w:rPr>
          <w:rFonts w:ascii="標楷體" w:eastAsia="標楷體" w:hAnsi="標楷體"/>
          <w:sz w:val="28"/>
        </w:rPr>
        <w:t>(</w:t>
      </w:r>
      <w:r w:rsidRPr="00E53B92">
        <w:rPr>
          <w:rFonts w:ascii="標楷體" w:eastAsia="標楷體" w:hAnsi="標楷體" w:hint="eastAsia"/>
          <w:sz w:val="28"/>
        </w:rPr>
        <w:t>2</w:t>
      </w:r>
      <w:r w:rsidRPr="00E53B92">
        <w:rPr>
          <w:rFonts w:ascii="標楷體" w:eastAsia="標楷體" w:hAnsi="標楷體"/>
          <w:sz w:val="28"/>
        </w:rPr>
        <w:t>)</w:t>
      </w:r>
      <w:r w:rsidRPr="00E53B92">
        <w:rPr>
          <w:rFonts w:ascii="標楷體" w:eastAsia="標楷體" w:hAnsi="標楷體" w:hint="eastAsia"/>
          <w:sz w:val="28"/>
        </w:rPr>
        <w:t>因天候影響無法施工。</w:t>
      </w:r>
    </w:p>
    <w:p w14:paraId="3A376463" w14:textId="77777777" w:rsidR="00E72E22" w:rsidRPr="00E53B92" w:rsidRDefault="00E72E22" w:rsidP="00E72E22">
      <w:pPr>
        <w:spacing w:line="400" w:lineRule="exact"/>
        <w:ind w:left="1588" w:hanging="454"/>
        <w:jc w:val="both"/>
        <w:textDirection w:val="lrTbV"/>
        <w:rPr>
          <w:rFonts w:ascii="標楷體" w:eastAsia="標楷體" w:hAnsi="標楷體"/>
          <w:sz w:val="28"/>
        </w:rPr>
      </w:pPr>
      <w:r w:rsidRPr="00E53B92">
        <w:rPr>
          <w:rFonts w:ascii="標楷體" w:eastAsia="標楷體" w:hAnsi="標楷體"/>
          <w:sz w:val="28"/>
        </w:rPr>
        <w:t>(</w:t>
      </w:r>
      <w:r w:rsidRPr="00E53B92">
        <w:rPr>
          <w:rFonts w:ascii="標楷體" w:eastAsia="標楷體" w:hAnsi="標楷體" w:hint="eastAsia"/>
          <w:sz w:val="28"/>
        </w:rPr>
        <w:t>3</w:t>
      </w:r>
      <w:r w:rsidRPr="00E53B92">
        <w:rPr>
          <w:rFonts w:ascii="標楷體" w:eastAsia="標楷體" w:hAnsi="標楷體"/>
          <w:sz w:val="28"/>
        </w:rPr>
        <w:t>)</w:t>
      </w:r>
      <w:r w:rsidRPr="00E53B92">
        <w:rPr>
          <w:rFonts w:ascii="標楷體" w:eastAsia="標楷體" w:hAnsi="標楷體" w:hint="eastAsia"/>
          <w:sz w:val="28"/>
        </w:rPr>
        <w:t>機關要求全部或部分暫停履約。</w:t>
      </w:r>
    </w:p>
    <w:p w14:paraId="7A130FA4" w14:textId="77777777" w:rsidR="00E72E22" w:rsidRPr="00E53B92" w:rsidRDefault="00E72E22" w:rsidP="00E72E22">
      <w:pPr>
        <w:spacing w:line="400" w:lineRule="exact"/>
        <w:ind w:left="1588" w:hanging="454"/>
        <w:jc w:val="both"/>
        <w:textDirection w:val="lrTbV"/>
        <w:rPr>
          <w:rFonts w:ascii="標楷體" w:eastAsia="標楷體" w:hAnsi="標楷體"/>
          <w:sz w:val="28"/>
        </w:rPr>
      </w:pPr>
      <w:r w:rsidRPr="00E53B92">
        <w:rPr>
          <w:rFonts w:ascii="標楷體" w:eastAsia="標楷體" w:hAnsi="標楷體"/>
          <w:sz w:val="28"/>
        </w:rPr>
        <w:t>(</w:t>
      </w:r>
      <w:r w:rsidRPr="00E53B92">
        <w:rPr>
          <w:rFonts w:ascii="標楷體" w:eastAsia="標楷體" w:hAnsi="標楷體" w:hint="eastAsia"/>
          <w:sz w:val="28"/>
        </w:rPr>
        <w:t>4</w:t>
      </w:r>
      <w:r w:rsidRPr="00E53B92">
        <w:rPr>
          <w:rFonts w:ascii="標楷體" w:eastAsia="標楷體" w:hAnsi="標楷體"/>
          <w:sz w:val="28"/>
        </w:rPr>
        <w:t>)</w:t>
      </w:r>
      <w:r w:rsidRPr="00E53B92">
        <w:rPr>
          <w:rFonts w:ascii="標楷體" w:eastAsia="標楷體" w:hAnsi="標楷體" w:hint="eastAsia"/>
          <w:sz w:val="28"/>
        </w:rPr>
        <w:t>因辦理契約變更或增加履約標的數量或項目。</w:t>
      </w:r>
    </w:p>
    <w:p w14:paraId="484BF313" w14:textId="77777777" w:rsidR="00E72E22" w:rsidRPr="00E53B92" w:rsidRDefault="00E72E22" w:rsidP="00E72E22">
      <w:pPr>
        <w:spacing w:line="400" w:lineRule="exact"/>
        <w:ind w:left="1588" w:hanging="454"/>
        <w:jc w:val="both"/>
        <w:textDirection w:val="lrTbV"/>
        <w:rPr>
          <w:rFonts w:ascii="標楷體" w:eastAsia="標楷體" w:hAnsi="標楷體"/>
          <w:sz w:val="28"/>
        </w:rPr>
      </w:pPr>
      <w:r w:rsidRPr="00E53B92">
        <w:rPr>
          <w:rFonts w:ascii="標楷體" w:eastAsia="標楷體" w:hAnsi="標楷體"/>
          <w:sz w:val="28"/>
        </w:rPr>
        <w:t>(</w:t>
      </w:r>
      <w:r w:rsidRPr="00E53B92">
        <w:rPr>
          <w:rFonts w:ascii="標楷體" w:eastAsia="標楷體" w:hAnsi="標楷體" w:hint="eastAsia"/>
          <w:sz w:val="28"/>
        </w:rPr>
        <w:t>5</w:t>
      </w:r>
      <w:r w:rsidRPr="00E53B92">
        <w:rPr>
          <w:rFonts w:ascii="標楷體" w:eastAsia="標楷體" w:hAnsi="標楷體"/>
          <w:sz w:val="28"/>
        </w:rPr>
        <w:t>)</w:t>
      </w:r>
      <w:r w:rsidRPr="00E53B92">
        <w:rPr>
          <w:rFonts w:ascii="標楷體" w:eastAsia="標楷體" w:hAnsi="標楷體" w:hint="eastAsia"/>
          <w:sz w:val="28"/>
        </w:rPr>
        <w:t>機關應辦事項未及時辦妥。</w:t>
      </w:r>
    </w:p>
    <w:p w14:paraId="24B8FA58" w14:textId="77777777" w:rsidR="00E72E22" w:rsidRPr="00E53B92" w:rsidRDefault="00E72E22" w:rsidP="00E72E22">
      <w:pPr>
        <w:spacing w:line="400" w:lineRule="exact"/>
        <w:ind w:left="1588" w:hanging="454"/>
        <w:jc w:val="both"/>
        <w:textDirection w:val="lrTbV"/>
        <w:rPr>
          <w:rFonts w:ascii="標楷體" w:eastAsia="標楷體" w:hAnsi="標楷體"/>
          <w:sz w:val="28"/>
        </w:rPr>
      </w:pPr>
      <w:r w:rsidRPr="00E53B92">
        <w:rPr>
          <w:rFonts w:ascii="標楷體" w:eastAsia="標楷體" w:hAnsi="標楷體"/>
          <w:sz w:val="28"/>
        </w:rPr>
        <w:t>(</w:t>
      </w:r>
      <w:r w:rsidRPr="00E53B92">
        <w:rPr>
          <w:rFonts w:ascii="標楷體" w:eastAsia="標楷體" w:hAnsi="標楷體" w:hint="eastAsia"/>
          <w:sz w:val="28"/>
        </w:rPr>
        <w:t>6</w:t>
      </w:r>
      <w:r w:rsidRPr="00E53B92">
        <w:rPr>
          <w:rFonts w:ascii="標楷體" w:eastAsia="標楷體" w:hAnsi="標楷體"/>
          <w:sz w:val="28"/>
        </w:rPr>
        <w:t>)</w:t>
      </w:r>
      <w:r w:rsidRPr="00E53B92">
        <w:rPr>
          <w:rFonts w:ascii="標楷體" w:eastAsia="標楷體" w:hAnsi="標楷體" w:hint="eastAsia"/>
          <w:sz w:val="28"/>
        </w:rPr>
        <w:t>由機關自辦或機關之其他廠商因承包契約相關履約標的之延誤而影響契約進度者。</w:t>
      </w:r>
    </w:p>
    <w:p w14:paraId="6768BEA9" w14:textId="77777777" w:rsidR="00E72E22" w:rsidRPr="00E53B92" w:rsidRDefault="00E72E22" w:rsidP="00E72E22">
      <w:pPr>
        <w:spacing w:line="400" w:lineRule="exact"/>
        <w:ind w:left="1588" w:hanging="454"/>
        <w:jc w:val="both"/>
        <w:textDirection w:val="lrTbV"/>
        <w:rPr>
          <w:rFonts w:ascii="標楷體" w:eastAsia="標楷體" w:hAnsi="標楷體"/>
          <w:sz w:val="28"/>
        </w:rPr>
      </w:pPr>
      <w:r w:rsidRPr="00E53B92">
        <w:rPr>
          <w:rFonts w:ascii="標楷體" w:eastAsia="標楷體" w:hAnsi="標楷體"/>
          <w:sz w:val="28"/>
        </w:rPr>
        <w:t>(</w:t>
      </w:r>
      <w:r w:rsidRPr="00E53B92">
        <w:rPr>
          <w:rFonts w:ascii="標楷體" w:eastAsia="標楷體" w:hAnsi="標楷體" w:hint="eastAsia"/>
          <w:sz w:val="28"/>
        </w:rPr>
        <w:t>7</w:t>
      </w:r>
      <w:r w:rsidRPr="00E53B92">
        <w:rPr>
          <w:rFonts w:ascii="標楷體" w:eastAsia="標楷體" w:hAnsi="標楷體"/>
          <w:sz w:val="28"/>
        </w:rPr>
        <w:t>)</w:t>
      </w:r>
      <w:r w:rsidRPr="00E53B92">
        <w:rPr>
          <w:rFonts w:ascii="標楷體" w:eastAsia="標楷體" w:hAnsi="標楷體" w:hint="eastAsia"/>
          <w:sz w:val="28"/>
        </w:rPr>
        <w:t>其他非可歸責於廠商之情形，經機關認定者。</w:t>
      </w:r>
    </w:p>
    <w:p w14:paraId="3867382E"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2.前目事故之發生，致契約全部或部分必須停止履約時，廠商應於停止履約原因消滅後立即恢復履約。其停止履約及恢復履約，廠商應儘速向機關提出書面報告。</w:t>
      </w:r>
    </w:p>
    <w:p w14:paraId="6AE30DEE"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(六)期日：</w:t>
      </w:r>
    </w:p>
    <w:p w14:paraId="239A5FC5"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1.履約期間自指定之日起算者，應將當日算入。履約期間自指定之日後起算者，當日不計入。</w:t>
      </w:r>
    </w:p>
    <w:p w14:paraId="7458C93A"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2.履約標的須於一定期間內送達機關之場所者，履約期間之末日，以機關當日下班時間為期間末日之終止。當日為機關之辦公日，但機關因故停止辦公致未達原定截止時間者，以次一辦公日之同一截止時間代之。</w:t>
      </w:r>
    </w:p>
    <w:p w14:paraId="0D2CACE9"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(七)廠商履約交貨之批數如下(由機關視需要於招標時載明，無者免填)。</w:t>
      </w:r>
    </w:p>
    <w:p w14:paraId="05F21D6C"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□一次交清。</w:t>
      </w:r>
    </w:p>
    <w:p w14:paraId="345F633F"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□分</w:t>
      </w:r>
      <w:r w:rsidRPr="00E53B92">
        <w:rPr>
          <w:rFonts w:ascii="標楷體" w:eastAsia="標楷體" w:hAnsi="標楷體" w:hint="eastAsia"/>
          <w:sz w:val="28"/>
          <w:u w:val="single"/>
        </w:rPr>
        <w:t xml:space="preserve">    </w:t>
      </w:r>
      <w:r w:rsidRPr="00E53B92">
        <w:rPr>
          <w:rFonts w:ascii="標楷體" w:eastAsia="標楷體" w:hAnsi="標楷體" w:hint="eastAsia"/>
          <w:sz w:val="28"/>
        </w:rPr>
        <w:t>批交貨。</w:t>
      </w:r>
    </w:p>
    <w:p w14:paraId="4A6F2567" w14:textId="77777777" w:rsidR="00E72E22" w:rsidRPr="00E53B92" w:rsidRDefault="00E72E22" w:rsidP="00E72E22">
      <w:pPr>
        <w:spacing w:line="400" w:lineRule="exact"/>
        <w:ind w:left="567" w:hanging="567"/>
        <w:jc w:val="both"/>
        <w:textDirection w:val="lrTbV"/>
        <w:rPr>
          <w:rFonts w:ascii="標楷體" w:eastAsia="標楷體" w:hAnsi="標楷體"/>
          <w:b/>
          <w:sz w:val="28"/>
        </w:rPr>
      </w:pPr>
      <w:r w:rsidRPr="00E53B92">
        <w:rPr>
          <w:rFonts w:ascii="標楷體" w:eastAsia="標楷體" w:hAnsi="標楷體" w:hint="eastAsia"/>
          <w:sz w:val="28"/>
        </w:rPr>
        <w:t xml:space="preserve"> </w:t>
      </w:r>
      <w:r w:rsidRPr="00E53B92">
        <w:rPr>
          <w:rFonts w:ascii="標楷體" w:eastAsia="標楷體" w:hAnsi="標楷體" w:hint="eastAsia"/>
          <w:b/>
          <w:sz w:val="28"/>
        </w:rPr>
        <w:t>第八條  履約管理</w:t>
      </w:r>
    </w:p>
    <w:p w14:paraId="24FABF21"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一)與契約履約標的有關之其他標的，經機關交由其他廠商承包時，廠商有與其他廠商互相協調配合之義務，以使該等工作得以順利進行。因工作不能協調配合，致生錯誤、延誤履約期限或意外事故，其可歸責於廠商</w:t>
      </w:r>
      <w:r w:rsidRPr="00E53B92">
        <w:rPr>
          <w:rFonts w:ascii="標楷體" w:eastAsia="標楷體" w:hAnsi="標楷體" w:hint="eastAsia"/>
          <w:sz w:val="28"/>
        </w:rPr>
        <w:lastRenderedPageBreak/>
        <w:t>者，由廠商負責並賠償。受損之一方應於事故發生後儘速書面通知機關，由機關邀集雙方協調解決。</w:t>
      </w:r>
    </w:p>
    <w:p w14:paraId="42831F3E"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二)履約標的未經驗收移交機關前，所有已完成之履約標的及到場之材料、機具、設備，包括機關供給及廠商自備者，均由廠商負責保管。如有損壞缺少，概由廠商負責。其屬經機關已估驗計價者，由廠商賠償。部分業經驗收付款者，其所有權屬機關，禁止轉讓、抵押、出租、任意更換或其他有害所有權行使之行為</w:t>
      </w:r>
      <w:r w:rsidRPr="00E53B92">
        <w:rPr>
          <w:rFonts w:ascii="標楷體" w:eastAsia="標楷體" w:hAnsi="標楷體"/>
          <w:sz w:val="28"/>
        </w:rPr>
        <w:t>。</w:t>
      </w:r>
    </w:p>
    <w:p w14:paraId="3B526796"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(三)履約標的未經驗收前，機關因需要使用時，廠商不得拒絕。但應由雙方會同使用單位協商認定權利與義務後，由機關先行接管。使用期間因非可歸責於廠商之事由，致遺失或損壞者，應由機關負責。</w:t>
      </w:r>
    </w:p>
    <w:p w14:paraId="635CCC11"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(四)契約所需履約標的材料、機具、設備、工作場地設備等，除契約另有規定外，概由廠商自備。</w:t>
      </w:r>
    </w:p>
    <w:p w14:paraId="7A0D9B90"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五)前款工作場地設備，指廠商為契約履約之場地或履約地點以外專為契約材料加工之場所之設備，包括履約管理、工人住宿、材料儲放等房舍及其附屬設施。該等房舍設施，應具備滿足工作人員生活與工作環境所必要的條件。</w:t>
      </w:r>
    </w:p>
    <w:p w14:paraId="7715D906"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(六)廠商自備之材料、機具、設備，其品質應符合契約之規定，進入機關履約場所後由廠商負責保管。非經機關許可，不得擅自運離。</w:t>
      </w:r>
    </w:p>
    <w:p w14:paraId="1C33A2CF"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(七)各項設施或設備，依法令規定須由專業技術人員安裝、履約或檢驗者，廠商應依規定辦理。</w:t>
      </w:r>
    </w:p>
    <w:p w14:paraId="03F99AC5"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八)廠商接受機關或機關委託之機構之人員指示辦理與履約有關之事項前，應先確認該人員係有權代表人，且所指示辦理之事項未逾越或未違反契約規定。廠商接受無權代表人之指示或逾越或違反契約規定之指示，不得用以拘束機關或減少、變更廠商應負之契約責任，機關亦不對此等指示之後果負任何責任。</w:t>
      </w:r>
    </w:p>
    <w:p w14:paraId="19B33A8E"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(九)契約之一方未請求他方依契約履約者，不得視為或構成一方放棄請求他方依契約履約之權利。</w:t>
      </w:r>
    </w:p>
    <w:p w14:paraId="0BDA1BE7"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(十)契約內容有須保密者，廠商未經機關書面同意，不得將契約內容洩漏予與履約無關之第三人。</w:t>
      </w:r>
    </w:p>
    <w:p w14:paraId="496D16E1" w14:textId="77777777" w:rsidR="00E72E22" w:rsidRPr="00E53B92" w:rsidRDefault="00E72E22" w:rsidP="00E72E22">
      <w:pPr>
        <w:spacing w:line="400" w:lineRule="exact"/>
        <w:ind w:left="1135" w:hanging="851"/>
        <w:jc w:val="both"/>
        <w:textDirection w:val="lrTbV"/>
        <w:rPr>
          <w:rFonts w:ascii="標楷體" w:eastAsia="標楷體" w:hAnsi="標楷體"/>
          <w:sz w:val="28"/>
        </w:rPr>
      </w:pPr>
      <w:r w:rsidRPr="00E53B92">
        <w:rPr>
          <w:rFonts w:ascii="標楷體" w:eastAsia="標楷體" w:hAnsi="標楷體" w:hint="eastAsia"/>
          <w:sz w:val="28"/>
        </w:rPr>
        <w:t>(十一)廠商履約期間所知悉之機關機密或任何不公開之文書、圖畫、消息、物品或其他資訊，均應保密，不得洩漏。</w:t>
      </w:r>
    </w:p>
    <w:p w14:paraId="791384C9" w14:textId="77777777" w:rsidR="00E72E22" w:rsidRPr="00E53B92" w:rsidRDefault="00E72E22" w:rsidP="00E72E22">
      <w:pPr>
        <w:spacing w:line="400" w:lineRule="exact"/>
        <w:ind w:left="1078" w:hanging="794"/>
        <w:jc w:val="both"/>
        <w:textDirection w:val="lrTbV"/>
        <w:rPr>
          <w:rFonts w:ascii="標楷體" w:eastAsia="標楷體" w:hAnsi="標楷體"/>
          <w:sz w:val="28"/>
        </w:rPr>
      </w:pPr>
      <w:r w:rsidRPr="00E53B92">
        <w:rPr>
          <w:rFonts w:ascii="標楷體" w:eastAsia="標楷體" w:hAnsi="標楷體" w:hint="eastAsia"/>
          <w:sz w:val="28"/>
        </w:rPr>
        <w:t>(十二)轉包及分包：</w:t>
      </w:r>
    </w:p>
    <w:p w14:paraId="7CDA050F"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1.廠商不得將契約轉包。廠商亦不得以不具備履行契約分包事項能力、未依法登記或設立，或依採購法第103條規定不得參加投標或作為決標對象或作為分包廠商之廠商為分包廠商。</w:t>
      </w:r>
    </w:p>
    <w:p w14:paraId="5300FBF8"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2.廠商擬分包之項目及分包廠商，機關得予審查。</w:t>
      </w:r>
    </w:p>
    <w:p w14:paraId="67CF4C1B"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lastRenderedPageBreak/>
        <w:t>3.廠商對於分包廠商履約之部分，仍應負完全責任。分包契約報備於機關者，亦同。</w:t>
      </w:r>
    </w:p>
    <w:p w14:paraId="16A7A10C"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4.分包廠商不得將分包契約轉包。其有違反者，廠商應更換分包廠商。</w:t>
      </w:r>
    </w:p>
    <w:p w14:paraId="37D9F8CA"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5.廠商違反不得轉包之規定時，機關得解除契約、終止契約或沒收保證金，並得要求損害賠償。</w:t>
      </w:r>
    </w:p>
    <w:p w14:paraId="402A3666" w14:textId="77777777" w:rsidR="00E72E22" w:rsidRDefault="00E72E22" w:rsidP="00E72E22">
      <w:pPr>
        <w:spacing w:line="400" w:lineRule="exact"/>
        <w:ind w:left="1134" w:right="57" w:hanging="284"/>
        <w:jc w:val="both"/>
        <w:textDirection w:val="lrTbV"/>
        <w:rPr>
          <w:rFonts w:ascii="標楷體" w:eastAsia="標楷體" w:hAnsi="標楷體"/>
          <w:spacing w:val="4"/>
          <w:sz w:val="28"/>
        </w:rPr>
      </w:pPr>
      <w:r w:rsidRPr="00E53B92">
        <w:rPr>
          <w:rFonts w:ascii="標楷體" w:eastAsia="標楷體" w:hAnsi="標楷體" w:hint="eastAsia"/>
          <w:spacing w:val="4"/>
          <w:sz w:val="28"/>
        </w:rPr>
        <w:t>6.前目轉包廠商與廠商對機關負連帶履行及賠償責任。再轉包者，亦同。</w:t>
      </w:r>
    </w:p>
    <w:p w14:paraId="2E75B8CE" w14:textId="77777777" w:rsidR="00E72E22" w:rsidRPr="00DF4135" w:rsidRDefault="00E72E22" w:rsidP="00E72E22">
      <w:pPr>
        <w:spacing w:line="400" w:lineRule="exact"/>
        <w:ind w:left="1134" w:right="57" w:hanging="284"/>
        <w:jc w:val="both"/>
        <w:textDirection w:val="lrTbV"/>
        <w:rPr>
          <w:rFonts w:ascii="標楷體" w:eastAsia="標楷體" w:hAnsi="標楷體"/>
          <w:color w:val="000000"/>
          <w:sz w:val="28"/>
        </w:rPr>
      </w:pPr>
      <w:r w:rsidRPr="00DF4135">
        <w:rPr>
          <w:rFonts w:ascii="標楷體" w:eastAsia="標楷體" w:hAnsi="標楷體" w:hint="eastAsia"/>
          <w:color w:val="000000"/>
          <w:sz w:val="28"/>
        </w:rPr>
        <w:t>7.廠商應於下列分包部分開始作業前，將分包廠商名單送機關備查（由機關視個案情形於招標時載明；未載明者無)：</w:t>
      </w:r>
    </w:p>
    <w:p w14:paraId="753F70D4" w14:textId="77777777" w:rsidR="00E72E22" w:rsidRPr="00DF4135" w:rsidRDefault="00E72E22" w:rsidP="00E72E22">
      <w:pPr>
        <w:spacing w:line="400" w:lineRule="exact"/>
        <w:ind w:left="1134" w:right="57" w:hanging="284"/>
        <w:jc w:val="both"/>
        <w:textDirection w:val="lrTbV"/>
        <w:rPr>
          <w:rFonts w:ascii="標楷體" w:eastAsia="標楷體" w:hAnsi="標楷體"/>
          <w:color w:val="000000"/>
          <w:sz w:val="28"/>
        </w:rPr>
      </w:pPr>
      <w:r w:rsidRPr="00DF4135">
        <w:rPr>
          <w:rFonts w:ascii="標楷體" w:eastAsia="標楷體" w:hAnsi="標楷體" w:hint="eastAsia"/>
          <w:color w:val="000000"/>
          <w:sz w:val="28"/>
        </w:rPr>
        <w:t>(1)專業部分：           。</w:t>
      </w:r>
    </w:p>
    <w:p w14:paraId="1DD8657C" w14:textId="77777777" w:rsidR="00E72E22" w:rsidRPr="00DF4135" w:rsidRDefault="00E72E22" w:rsidP="00E72E22">
      <w:pPr>
        <w:spacing w:line="400" w:lineRule="exact"/>
        <w:ind w:left="1134" w:right="57" w:hanging="284"/>
        <w:jc w:val="both"/>
        <w:textDirection w:val="lrTbV"/>
        <w:rPr>
          <w:rFonts w:ascii="標楷體" w:eastAsia="標楷體" w:hAnsi="標楷體"/>
          <w:color w:val="000000"/>
          <w:sz w:val="28"/>
        </w:rPr>
      </w:pPr>
      <w:r w:rsidRPr="00DF4135">
        <w:rPr>
          <w:rFonts w:ascii="標楷體" w:eastAsia="標楷體" w:hAnsi="標楷體" w:hint="eastAsia"/>
          <w:color w:val="000000"/>
          <w:sz w:val="28"/>
        </w:rPr>
        <w:t>(2)達一定數量或金額之部分＿＿＿。</w:t>
      </w:r>
    </w:p>
    <w:p w14:paraId="11BA1241" w14:textId="77777777" w:rsidR="00E72E22" w:rsidRPr="00DF4135" w:rsidRDefault="00E72E22" w:rsidP="00E72E22">
      <w:pPr>
        <w:spacing w:line="400" w:lineRule="exact"/>
        <w:ind w:left="1134" w:right="57" w:hanging="284"/>
        <w:jc w:val="both"/>
        <w:textDirection w:val="lrTbV"/>
        <w:rPr>
          <w:rFonts w:ascii="標楷體" w:eastAsia="標楷體" w:hAnsi="標楷體"/>
          <w:color w:val="000000"/>
          <w:sz w:val="28"/>
        </w:rPr>
      </w:pPr>
      <w:r w:rsidRPr="00DF4135">
        <w:rPr>
          <w:rFonts w:ascii="標楷體" w:eastAsia="標楷體" w:hAnsi="標楷體" w:hint="eastAsia"/>
          <w:color w:val="000000"/>
          <w:sz w:val="28"/>
        </w:rPr>
        <w:t>(3)進度落後達＿%之部分：＿＿＿。(未載明落後百分比者不適用）</w:t>
      </w:r>
    </w:p>
    <w:p w14:paraId="2A5AF0AD" w14:textId="77777777" w:rsidR="00E72E22" w:rsidRPr="00E53B92" w:rsidRDefault="00E72E22" w:rsidP="00E72E22">
      <w:pPr>
        <w:spacing w:line="400" w:lineRule="exact"/>
        <w:ind w:left="1135" w:hanging="851"/>
        <w:jc w:val="both"/>
        <w:textDirection w:val="lrTbV"/>
        <w:rPr>
          <w:rFonts w:ascii="標楷體" w:eastAsia="標楷體" w:hAnsi="標楷體"/>
          <w:sz w:val="28"/>
        </w:rPr>
      </w:pPr>
      <w:r w:rsidRPr="00E53B92">
        <w:rPr>
          <w:rFonts w:ascii="標楷體" w:eastAsia="標楷體" w:hAnsi="標楷體" w:hint="eastAsia"/>
          <w:sz w:val="28"/>
        </w:rPr>
        <w:t>(十三)廠商及分包廠商履約，不得有下列情形：僱用無工作權之人員、供應不法來源之履約標的、使用非法車輛或工具、提供不實證明、違反人口販運防制法、商品標示法、非法棄置廢棄物或其他不法或不當行為。</w:t>
      </w:r>
    </w:p>
    <w:p w14:paraId="7DCFE500" w14:textId="77777777" w:rsidR="00E72E22" w:rsidRPr="00E53B92" w:rsidRDefault="00E72E22" w:rsidP="00E72E22">
      <w:pPr>
        <w:spacing w:line="400" w:lineRule="exact"/>
        <w:ind w:left="1135" w:hanging="851"/>
        <w:jc w:val="both"/>
        <w:textDirection w:val="lrTbV"/>
        <w:rPr>
          <w:rFonts w:ascii="標楷體" w:eastAsia="標楷體" w:hAnsi="標楷體"/>
          <w:sz w:val="28"/>
        </w:rPr>
      </w:pPr>
      <w:r w:rsidRPr="00E53B92">
        <w:rPr>
          <w:rFonts w:ascii="標楷體" w:eastAsia="標楷體" w:hAnsi="標楷體" w:hint="eastAsia"/>
          <w:sz w:val="28"/>
        </w:rPr>
        <w:t>(十四)契約訂有履約標的之原產地者，廠商供應之標的應符合該原產地之規定。</w:t>
      </w:r>
    </w:p>
    <w:p w14:paraId="2B912E22" w14:textId="77777777" w:rsidR="00E72E22" w:rsidRPr="00E53B92" w:rsidRDefault="00E72E22" w:rsidP="00E72E22">
      <w:pPr>
        <w:spacing w:line="400" w:lineRule="exact"/>
        <w:ind w:left="1135" w:hanging="851"/>
        <w:jc w:val="both"/>
        <w:textDirection w:val="lrTbV"/>
        <w:rPr>
          <w:rFonts w:ascii="標楷體" w:eastAsia="標楷體" w:hAnsi="標楷體"/>
          <w:sz w:val="28"/>
        </w:rPr>
      </w:pPr>
      <w:r w:rsidRPr="00E53B92">
        <w:rPr>
          <w:rFonts w:ascii="標楷體" w:eastAsia="標楷體" w:hAnsi="標楷體" w:hint="eastAsia"/>
          <w:sz w:val="28"/>
        </w:rPr>
        <w:t>(十五)採購標的之進出口、供應、興建或使用涉及政府規定之許可證、執照或其他許可文件者，依文件核發對象，由機關或廠商分別負責取得。但屬應由機關取得者，機關得通知廠商代為取得，費用詳第4條。屬外國政府或其授權機構核發之文件者，由廠商負責取得，並由機關提供必要之協助。如因未能取得上開文件，致造成契約當事人一方之損害，應由造成損害原因之他方負責賠償。</w:t>
      </w:r>
    </w:p>
    <w:p w14:paraId="7BA38F03" w14:textId="77777777" w:rsidR="00E72E22" w:rsidRPr="00E53B92" w:rsidRDefault="00E72E22" w:rsidP="00E72E22">
      <w:pPr>
        <w:spacing w:line="400" w:lineRule="exact"/>
        <w:ind w:left="1135" w:hanging="851"/>
        <w:jc w:val="both"/>
        <w:textDirection w:val="lrTbV"/>
        <w:rPr>
          <w:rFonts w:ascii="標楷體" w:eastAsia="標楷體" w:hAnsi="標楷體"/>
          <w:sz w:val="28"/>
        </w:rPr>
      </w:pPr>
      <w:r w:rsidRPr="00E53B92">
        <w:rPr>
          <w:rFonts w:ascii="標楷體" w:eastAsia="標楷體" w:hAnsi="標楷體" w:hint="eastAsia"/>
          <w:sz w:val="28"/>
        </w:rPr>
        <w:t>(十六)廠商應對其履約場所作業及履約方法之適當性、可靠性及安全性負完全責任。</w:t>
      </w:r>
    </w:p>
    <w:p w14:paraId="4CB25CED" w14:textId="77777777" w:rsidR="00E72E22" w:rsidRPr="00E53B92" w:rsidRDefault="00E72E22" w:rsidP="00E72E22">
      <w:pPr>
        <w:spacing w:line="400" w:lineRule="exact"/>
        <w:ind w:left="1135" w:hanging="851"/>
        <w:jc w:val="both"/>
        <w:textDirection w:val="lrTbV"/>
        <w:rPr>
          <w:rFonts w:ascii="標楷體" w:eastAsia="標楷體" w:hAnsi="標楷體"/>
          <w:sz w:val="28"/>
        </w:rPr>
      </w:pPr>
      <w:r w:rsidRPr="00E53B92">
        <w:rPr>
          <w:rFonts w:ascii="標楷體" w:eastAsia="標楷體" w:hAnsi="標楷體" w:hint="eastAsia"/>
          <w:sz w:val="28"/>
        </w:rPr>
        <w:t>(十七)廠商之履約場所作業有發生意外事件之虞時，廠商應立即採取防範措施。發生意外時，應立即採取搶救、復原、重建及對機關與第三人之賠償等措施。</w:t>
      </w:r>
    </w:p>
    <w:p w14:paraId="71A3CD3B" w14:textId="77777777" w:rsidR="00E72E22" w:rsidRPr="00E53B92" w:rsidRDefault="00E72E22" w:rsidP="00E72E22">
      <w:pPr>
        <w:spacing w:line="400" w:lineRule="exact"/>
        <w:ind w:left="1135" w:hanging="851"/>
        <w:jc w:val="both"/>
        <w:textDirection w:val="lrTbV"/>
        <w:rPr>
          <w:rFonts w:ascii="標楷體" w:eastAsia="標楷體" w:hAnsi="標楷體"/>
          <w:sz w:val="28"/>
        </w:rPr>
      </w:pPr>
      <w:r w:rsidRPr="00E53B92">
        <w:rPr>
          <w:rFonts w:ascii="標楷體" w:eastAsia="標楷體" w:hAnsi="標楷體" w:hint="eastAsia"/>
          <w:sz w:val="28"/>
        </w:rPr>
        <w:t>(十八)機關於廠商履約中，若可預見其履約瑕疵，或其有其他違反契約之情事者，得通知廠商限期改善。</w:t>
      </w:r>
    </w:p>
    <w:p w14:paraId="3405482C" w14:textId="77777777" w:rsidR="00E72E22" w:rsidRPr="00E53B92" w:rsidRDefault="00E72E22" w:rsidP="00E72E22">
      <w:pPr>
        <w:spacing w:line="400" w:lineRule="exact"/>
        <w:ind w:left="1078" w:hanging="794"/>
        <w:jc w:val="both"/>
        <w:textDirection w:val="lrTbV"/>
        <w:rPr>
          <w:rFonts w:ascii="標楷體" w:eastAsia="標楷體" w:hAnsi="標楷體"/>
          <w:sz w:val="28"/>
        </w:rPr>
      </w:pPr>
      <w:r w:rsidRPr="00E53B92">
        <w:rPr>
          <w:rFonts w:ascii="標楷體" w:eastAsia="標楷體" w:hAnsi="標楷體" w:hint="eastAsia"/>
          <w:sz w:val="28"/>
        </w:rPr>
        <w:t>(十九)廠商不於前款期限內，依照改善或履行者，機關得採行下列措施：</w:t>
      </w:r>
    </w:p>
    <w:p w14:paraId="49AE7DA6"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1.自行或使第三人改善或繼續其工作，其費用由廠商負擔。</w:t>
      </w:r>
    </w:p>
    <w:p w14:paraId="461735F3"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2.終止或解除契約，並得請求損害賠償。</w:t>
      </w:r>
    </w:p>
    <w:p w14:paraId="037D93A8"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3.通知廠商暫停履約。</w:t>
      </w:r>
    </w:p>
    <w:p w14:paraId="0396487C" w14:textId="77777777" w:rsidR="00E72E22" w:rsidRPr="00E53B92" w:rsidRDefault="00E72E22" w:rsidP="00E72E22">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(二十)履約所需臨時場所，除另有規定外，由廠商自理。廠商應規範其人員、設備僅得於該臨時場所或機關提供之場所內履約，並避免其人員、設</w:t>
      </w:r>
      <w:r w:rsidRPr="00E53B92">
        <w:rPr>
          <w:rFonts w:ascii="標楷體" w:eastAsia="標楷體" w:hAnsi="標楷體" w:hint="eastAsia"/>
          <w:sz w:val="28"/>
        </w:rPr>
        <w:lastRenderedPageBreak/>
        <w:t>備進入其他場所或鄰地。</w:t>
      </w:r>
    </w:p>
    <w:p w14:paraId="37677638" w14:textId="77777777" w:rsidR="00E72E22" w:rsidRPr="00E53B92" w:rsidRDefault="00E72E22" w:rsidP="00E72E22">
      <w:pPr>
        <w:spacing w:line="400" w:lineRule="exact"/>
        <w:ind w:left="1418" w:hanging="1134"/>
        <w:jc w:val="both"/>
        <w:rPr>
          <w:rFonts w:ascii="標楷體" w:eastAsia="標楷體" w:hAnsi="標楷體"/>
          <w:sz w:val="28"/>
        </w:rPr>
      </w:pPr>
      <w:r w:rsidRPr="00E53B92">
        <w:rPr>
          <w:rFonts w:ascii="標楷體" w:eastAsia="標楷體" w:hAnsi="標楷體" w:hint="eastAsia"/>
          <w:sz w:val="28"/>
        </w:rPr>
        <w:t>(二十一)機關提供之履約場所，各得標廠商有共同使用之需要者，廠商應依與其他廠商協議或機關協調之結果共用場所。</w:t>
      </w:r>
    </w:p>
    <w:p w14:paraId="172F0C87" w14:textId="77777777" w:rsidR="00E72E22" w:rsidRPr="00E53B92" w:rsidRDefault="00E72E22" w:rsidP="00E72E22">
      <w:pPr>
        <w:spacing w:line="400" w:lineRule="exact"/>
        <w:ind w:left="1418" w:hanging="1134"/>
        <w:jc w:val="both"/>
        <w:rPr>
          <w:rFonts w:ascii="標楷體" w:eastAsia="標楷體" w:hAnsi="標楷體"/>
          <w:sz w:val="28"/>
        </w:rPr>
      </w:pPr>
      <w:r w:rsidRPr="00E53B92">
        <w:rPr>
          <w:rFonts w:ascii="標楷體" w:eastAsia="標楷體" w:hAnsi="標楷體" w:hint="eastAsia"/>
          <w:sz w:val="28"/>
        </w:rPr>
        <w:t>(二十二)機關提供或將其所有之財物供廠商加工、改善或維修，其須將標的運出機關場所者，該財物之滅失、減損或遭侵占時，廠商應負賠償責任。機關並得視實際需要規定廠商繳納與標的等值或一定金額之保證金________ (由機關視需要於招標時載明)。</w:t>
      </w:r>
    </w:p>
    <w:p w14:paraId="030043C7" w14:textId="77777777" w:rsidR="00E72E22" w:rsidRPr="00E53B92" w:rsidRDefault="00E72E22" w:rsidP="00E72E22">
      <w:pPr>
        <w:spacing w:line="400" w:lineRule="exact"/>
        <w:ind w:left="1418" w:hanging="1134"/>
        <w:jc w:val="both"/>
        <w:rPr>
          <w:rFonts w:ascii="標楷體" w:eastAsia="標楷體" w:hAnsi="標楷體"/>
          <w:sz w:val="28"/>
        </w:rPr>
      </w:pPr>
      <w:r w:rsidRPr="00E53B92">
        <w:rPr>
          <w:rFonts w:ascii="標楷體" w:eastAsia="標楷體" w:hAnsi="標楷體" w:hint="eastAsia"/>
          <w:sz w:val="28"/>
        </w:rPr>
        <w:t>(二十三)廠商於機關場所履約者，應隨時清除在該場所暨週邊一切廢料、垃圾、非必要或檢驗不合格之材料、工具及其他設備，以確保該場所之安全及環境整潔，其所需費用概由廠商負責。</w:t>
      </w:r>
    </w:p>
    <w:p w14:paraId="3C34EDA1" w14:textId="77777777" w:rsidR="00E72E22" w:rsidRPr="00E53B92" w:rsidRDefault="00E72E22" w:rsidP="00E72E22">
      <w:pPr>
        <w:spacing w:line="400" w:lineRule="exact"/>
        <w:ind w:left="1418" w:hanging="1134"/>
        <w:jc w:val="both"/>
        <w:rPr>
          <w:rFonts w:ascii="標楷體" w:eastAsia="標楷體" w:hAnsi="標楷體"/>
          <w:sz w:val="28"/>
        </w:rPr>
      </w:pPr>
      <w:r w:rsidRPr="00E53B92">
        <w:rPr>
          <w:rFonts w:ascii="標楷體" w:eastAsia="標楷體" w:hAnsi="標楷體" w:hint="eastAsia"/>
          <w:sz w:val="28"/>
        </w:rPr>
        <w:t>(二十四)廠商供應履約標的之包裝方式，應符合下列規定(無者免填)：</w:t>
      </w:r>
    </w:p>
    <w:p w14:paraId="558D0624"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□防潮、防水、防震、防破損、防變質、防鏽蝕、防曬、防鹽漬、防污或防碰撞等。</w:t>
      </w:r>
    </w:p>
    <w:p w14:paraId="1E317CF4"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□恆溫、冷藏、冷凍或密封。</w:t>
      </w:r>
    </w:p>
    <w:p w14:paraId="6B93695D"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 xml:space="preserve">□每單位包裝之重量、體積或數量：_______________　　　　　</w:t>
      </w:r>
    </w:p>
    <w:p w14:paraId="113E14FE"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 xml:space="preserve">□包裝材料：_________________　　　　</w:t>
      </w:r>
    </w:p>
    <w:p w14:paraId="15B7FFA9"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□包裝外應標示之文字或標誌：______________________</w:t>
      </w:r>
    </w:p>
    <w:p w14:paraId="4ED7B063"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 xml:space="preserve">□包裝內應隨附之文件：____________________　　　　　</w:t>
      </w:r>
    </w:p>
    <w:p w14:paraId="4396B66F" w14:textId="77777777" w:rsidR="00E72E22" w:rsidRPr="00E53B92" w:rsidRDefault="00E72E22" w:rsidP="00E72E22">
      <w:pPr>
        <w:spacing w:line="400" w:lineRule="exact"/>
        <w:ind w:left="1134" w:right="57" w:hanging="284"/>
        <w:jc w:val="both"/>
        <w:textDirection w:val="lrTbV"/>
        <w:rPr>
          <w:rFonts w:ascii="標楷體" w:eastAsia="標楷體" w:hAnsi="標楷體"/>
          <w:b/>
          <w:sz w:val="28"/>
        </w:rPr>
      </w:pPr>
      <w:r w:rsidRPr="00E53B92">
        <w:rPr>
          <w:rFonts w:ascii="標楷體" w:eastAsia="標楷體" w:hAnsi="標楷體" w:hint="eastAsia"/>
          <w:sz w:val="28"/>
        </w:rPr>
        <w:t xml:space="preserve">□其他必要之方式：________________________　　　　</w:t>
      </w:r>
    </w:p>
    <w:p w14:paraId="07E18C75" w14:textId="77777777" w:rsidR="00E72E22" w:rsidRPr="00E53B92" w:rsidRDefault="00E72E22" w:rsidP="00E72E22">
      <w:pPr>
        <w:spacing w:line="400" w:lineRule="exact"/>
        <w:ind w:left="1418" w:hanging="1134"/>
        <w:jc w:val="both"/>
        <w:rPr>
          <w:rFonts w:ascii="標楷體" w:eastAsia="標楷體" w:hAnsi="標楷體"/>
          <w:sz w:val="28"/>
        </w:rPr>
      </w:pPr>
      <w:r w:rsidRPr="00E53B92">
        <w:rPr>
          <w:rFonts w:ascii="標楷體" w:eastAsia="標楷體" w:hAnsi="標楷體" w:hint="eastAsia"/>
          <w:sz w:val="28"/>
        </w:rPr>
        <w:t>(二十五)採購標的之包裝及運輸方式，契約未訂明者，由廠商擇適當方式為之。包裝及運輸方式不當，致採購標的受損，除得向保險公司求償者外，由廠商負責賠償。</w:t>
      </w:r>
    </w:p>
    <w:p w14:paraId="72D60698" w14:textId="77777777" w:rsidR="00E72E22" w:rsidRPr="00E53B92" w:rsidRDefault="00E72E22" w:rsidP="00E72E22">
      <w:pPr>
        <w:spacing w:line="400" w:lineRule="exact"/>
        <w:ind w:left="1361" w:hanging="1077"/>
        <w:jc w:val="both"/>
        <w:rPr>
          <w:rFonts w:ascii="標楷體" w:eastAsia="標楷體" w:hAnsi="標楷體"/>
          <w:sz w:val="28"/>
        </w:rPr>
      </w:pPr>
      <w:r w:rsidRPr="00E53B92">
        <w:rPr>
          <w:rFonts w:ascii="標楷體" w:eastAsia="標楷體" w:hAnsi="標楷體" w:hint="eastAsia"/>
          <w:sz w:val="28"/>
        </w:rPr>
        <w:t>(二十六)以海空運輸入履約標的：</w:t>
      </w:r>
    </w:p>
    <w:p w14:paraId="17C7E7DD"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1.以CFR/CPT 或CIF/CIP條件簽約者，廠商應依照契約規定負責洽船或洽機裝運。以其他條件簽約者，由機關負責洽船或洽機裝運。</w:t>
      </w:r>
    </w:p>
    <w:p w14:paraId="6B16B976"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2.廠商安排之承運船舶，如因船齡或船級問題而發生之額外保險費，概由廠商負擔。除另有規定外，財物不得裝於艙面。</w:t>
      </w:r>
    </w:p>
    <w:p w14:paraId="61D5DC33" w14:textId="77777777" w:rsidR="00E72E22" w:rsidRPr="00E53B92" w:rsidRDefault="00E72E22" w:rsidP="00E72E22">
      <w:pPr>
        <w:spacing w:line="400" w:lineRule="exact"/>
        <w:ind w:left="1418" w:hanging="1134"/>
        <w:jc w:val="both"/>
        <w:rPr>
          <w:rFonts w:ascii="標楷體" w:eastAsia="標楷體" w:hAnsi="標楷體"/>
          <w:sz w:val="28"/>
        </w:rPr>
      </w:pPr>
      <w:r w:rsidRPr="00E53B92">
        <w:rPr>
          <w:rFonts w:ascii="標楷體" w:eastAsia="標楷體" w:hAnsi="標楷體" w:hint="eastAsia"/>
          <w:sz w:val="28"/>
        </w:rPr>
        <w:t>(二十七)廠商履約人員對於所應履約之工作有不適任之情形者，機關得要求更換，廠商不得拒絕。</w:t>
      </w:r>
    </w:p>
    <w:p w14:paraId="646D85F0" w14:textId="77777777" w:rsidR="00E72E22" w:rsidRPr="00DF4135" w:rsidRDefault="00E72E22" w:rsidP="00E72E22">
      <w:pPr>
        <w:spacing w:line="400" w:lineRule="exact"/>
        <w:ind w:left="1418" w:hanging="1134"/>
        <w:jc w:val="both"/>
        <w:rPr>
          <w:rFonts w:ascii="標楷體" w:eastAsia="標楷體" w:hAnsi="標楷體"/>
          <w:color w:val="000000"/>
          <w:sz w:val="28"/>
        </w:rPr>
      </w:pPr>
      <w:r w:rsidRPr="00DF4135">
        <w:rPr>
          <w:rFonts w:ascii="標楷體" w:eastAsia="標楷體" w:hAnsi="標楷體" w:hint="eastAsia"/>
          <w:color w:val="000000"/>
          <w:sz w:val="28"/>
        </w:rPr>
        <w:t>(二十八)</w:t>
      </w:r>
      <w:r w:rsidRPr="00DF4135">
        <w:rPr>
          <w:rFonts w:ascii="標楷體" w:eastAsia="標楷體" w:hint="eastAsia"/>
          <w:color w:val="000000"/>
          <w:sz w:val="28"/>
        </w:rPr>
        <w:t>履約</w:t>
      </w:r>
      <w:r w:rsidRPr="00DF4135">
        <w:rPr>
          <w:rFonts w:ascii="標楷體" w:eastAsia="標楷體" w:hAnsi="標楷體" w:hint="eastAsia"/>
          <w:color w:val="000000"/>
          <w:sz w:val="28"/>
        </w:rPr>
        <w:t>項目如包括工程之施工，</w:t>
      </w:r>
      <w:r w:rsidRPr="00DF4135">
        <w:rPr>
          <w:rFonts w:ascii="標楷體" w:eastAsia="標楷體" w:hint="eastAsia"/>
          <w:color w:val="000000"/>
          <w:sz w:val="28"/>
        </w:rPr>
        <w:t>廠商</w:t>
      </w:r>
      <w:r w:rsidRPr="00DF4135">
        <w:rPr>
          <w:rFonts w:ascii="標楷體" w:eastAsia="標楷體" w:hAnsi="標楷體" w:hint="eastAsia"/>
          <w:color w:val="000000"/>
          <w:sz w:val="28"/>
        </w:rPr>
        <w:t>及分包廠商履約時，除依規定申請聘僱或調派外籍勞工者外，均不得僱用外籍勞工。違法僱用外籍勞工者，機關除通知「就業服務法」主管機關依規定處罰外，情節重大者，得與廠商終止或解除契約。其因此造成損害者，並得向廠商請求損害賠償。</w:t>
      </w:r>
    </w:p>
    <w:p w14:paraId="58B83A3A" w14:textId="77777777" w:rsidR="00E72E22" w:rsidRDefault="00E72E22" w:rsidP="00E72E22">
      <w:pPr>
        <w:spacing w:line="400" w:lineRule="exact"/>
        <w:ind w:left="1361" w:hanging="1077"/>
        <w:jc w:val="both"/>
        <w:rPr>
          <w:rFonts w:ascii="標楷體" w:eastAsia="標楷體" w:hAnsi="標楷體"/>
          <w:sz w:val="28"/>
        </w:rPr>
      </w:pPr>
      <w:r w:rsidRPr="00E53B92">
        <w:rPr>
          <w:rFonts w:ascii="標楷體" w:eastAsia="標楷體" w:hAnsi="標楷體" w:hint="eastAsia"/>
          <w:sz w:val="28"/>
        </w:rPr>
        <w:t xml:space="preserve">(二十九)其他(由機關擇需要者於招標時載明) </w:t>
      </w:r>
    </w:p>
    <w:p w14:paraId="2E9EAE72" w14:textId="77777777" w:rsidR="00E72E22" w:rsidRPr="00A371D7" w:rsidRDefault="00E72E22" w:rsidP="00E72E22">
      <w:pPr>
        <w:spacing w:line="400" w:lineRule="exact"/>
        <w:ind w:leftChars="378" w:left="1305" w:hangingChars="166" w:hanging="398"/>
        <w:jc w:val="both"/>
        <w:rPr>
          <w:rFonts w:ascii="標楷體" w:eastAsia="標楷體" w:hAnsi="標楷體"/>
          <w:sz w:val="28"/>
          <w:szCs w:val="28"/>
        </w:rPr>
      </w:pPr>
      <w:r w:rsidRPr="00A371D7">
        <w:rPr>
          <w:rFonts w:ascii="標楷體" w:eastAsia="標楷體" w:hAnsi="標楷體" w:hint="eastAsia"/>
        </w:rPr>
        <w:t>□</w:t>
      </w:r>
      <w:r w:rsidRPr="00A371D7">
        <w:rPr>
          <w:rFonts w:ascii="標楷體" w:eastAsia="標楷體" w:hAnsi="標楷體" w:hint="eastAsia"/>
          <w:sz w:val="28"/>
          <w:szCs w:val="28"/>
        </w:rPr>
        <w:t>關鍵基礎設施(或機關指定之設施)人員管制特別約定：</w:t>
      </w:r>
    </w:p>
    <w:p w14:paraId="18970A0F" w14:textId="77777777" w:rsidR="00E72E22" w:rsidRPr="00A371D7" w:rsidRDefault="00E72E22" w:rsidP="00E72E22">
      <w:pPr>
        <w:spacing w:line="400" w:lineRule="exact"/>
        <w:ind w:leftChars="548" w:left="1617" w:hangingChars="108" w:hanging="302"/>
        <w:jc w:val="both"/>
        <w:rPr>
          <w:rFonts w:ascii="標楷體" w:eastAsia="標楷體" w:hAnsi="標楷體"/>
          <w:sz w:val="28"/>
          <w:szCs w:val="28"/>
        </w:rPr>
      </w:pPr>
      <w:r w:rsidRPr="00A371D7">
        <w:rPr>
          <w:rFonts w:ascii="標楷體" w:eastAsia="標楷體" w:hAnsi="標楷體" w:hint="eastAsia"/>
          <w:sz w:val="28"/>
          <w:szCs w:val="28"/>
        </w:rPr>
        <w:lastRenderedPageBreak/>
        <w:t>1.</w:t>
      </w:r>
      <w:r w:rsidRPr="00A371D7">
        <w:rPr>
          <w:rFonts w:ascii="標楷體" w:eastAsia="標楷體" w:hAnsi="標楷體"/>
          <w:sz w:val="28"/>
          <w:szCs w:val="28"/>
        </w:rPr>
        <w:tab/>
      </w:r>
      <w:r w:rsidRPr="00A371D7">
        <w:rPr>
          <w:rFonts w:ascii="標楷體" w:eastAsia="標楷體" w:hAnsi="標楷體" w:hint="eastAsia"/>
          <w:sz w:val="28"/>
          <w:szCs w:val="28"/>
        </w:rPr>
        <w:t>本採購履約標的涉關鍵基礎設施(或機關指定之設施)，廠商及分包廠商之履約人員於進場或參與工作前，應</w:t>
      </w:r>
      <w:r w:rsidRPr="00A4256B">
        <w:rPr>
          <w:rFonts w:ascii="標楷體" w:eastAsia="標楷體" w:hAnsi="標楷體" w:hint="eastAsia"/>
          <w:sz w:val="28"/>
          <w:szCs w:val="28"/>
        </w:rPr>
        <w:t>配合機關之要求辦理適任性查核經機關審核同意</w:t>
      </w:r>
      <w:r>
        <w:rPr>
          <w:rFonts w:ascii="標楷體" w:eastAsia="標楷體" w:hAnsi="標楷體" w:hint="eastAsia"/>
          <w:sz w:val="28"/>
          <w:szCs w:val="28"/>
        </w:rPr>
        <w:t>者</w:t>
      </w:r>
      <w:r w:rsidRPr="00A4256B">
        <w:rPr>
          <w:rFonts w:ascii="標楷體" w:eastAsia="標楷體" w:hAnsi="標楷體" w:hint="eastAsia"/>
          <w:sz w:val="28"/>
          <w:szCs w:val="28"/>
        </w:rPr>
        <w:t>，始得進場或參與工作。屬臨時性進場者（例如送貨司機及其隨車人員）得免辦理查核，但</w:t>
      </w:r>
      <w:r w:rsidRPr="00A371D7">
        <w:rPr>
          <w:rFonts w:ascii="標楷體" w:eastAsia="標楷體" w:hAnsi="標楷體" w:hint="eastAsia"/>
          <w:sz w:val="28"/>
          <w:szCs w:val="28"/>
        </w:rPr>
        <w:t>應接受機關或其指定之單位或人員(例如但不限於專案管理單位)全程陪同或監督管理。</w:t>
      </w:r>
    </w:p>
    <w:p w14:paraId="75698F3A" w14:textId="77777777" w:rsidR="00E72E22" w:rsidRPr="00A371D7" w:rsidRDefault="00E72E22" w:rsidP="00E72E22">
      <w:pPr>
        <w:spacing w:line="400" w:lineRule="exact"/>
        <w:ind w:leftChars="548" w:left="1617" w:hangingChars="108" w:hanging="302"/>
        <w:jc w:val="both"/>
        <w:rPr>
          <w:rFonts w:ascii="標楷體" w:eastAsia="標楷體" w:hAnsi="標楷體"/>
          <w:sz w:val="28"/>
          <w:szCs w:val="28"/>
        </w:rPr>
      </w:pPr>
      <w:r w:rsidRPr="00A371D7">
        <w:rPr>
          <w:rFonts w:ascii="標楷體" w:eastAsia="標楷體" w:hAnsi="標楷體" w:hint="eastAsia"/>
          <w:sz w:val="28"/>
          <w:szCs w:val="28"/>
        </w:rPr>
        <w:t>2.廠商及分包廠商之履約人員執行工作，應接受機關或其指定之單位或人員(例如但不限於專案管理單位)全程陪同或監督管理。</w:t>
      </w:r>
    </w:p>
    <w:p w14:paraId="6DA8A399" w14:textId="77777777" w:rsidR="00E72E22" w:rsidRDefault="00DF580F" w:rsidP="00E72E22">
      <w:pPr>
        <w:spacing w:line="400" w:lineRule="exact"/>
        <w:ind w:leftChars="378" w:left="1372" w:hangingChars="166" w:hanging="465"/>
        <w:jc w:val="both"/>
        <w:rPr>
          <w:rFonts w:ascii="標楷體" w:eastAsia="標楷體" w:hAnsi="標楷體"/>
          <w:sz w:val="28"/>
          <w:szCs w:val="28"/>
        </w:rPr>
      </w:pPr>
      <w:r w:rsidRPr="00DF580F">
        <w:rPr>
          <w:rFonts w:ascii="標楷體" w:eastAsia="標楷體" w:hAnsi="標楷體" w:cs="標楷體"/>
          <w:color w:val="FF0000"/>
          <w:sz w:val="28"/>
          <w:szCs w:val="28"/>
        </w:rPr>
        <w:t>█</w:t>
      </w:r>
      <w:r w:rsidR="00E72E22" w:rsidRPr="00A371D7">
        <w:rPr>
          <w:rFonts w:ascii="標楷體" w:eastAsia="標楷體" w:hAnsi="標楷體" w:hint="eastAsia"/>
          <w:sz w:val="28"/>
          <w:szCs w:val="28"/>
        </w:rPr>
        <w:t>其他：</w:t>
      </w:r>
    </w:p>
    <w:p w14:paraId="7999046A" w14:textId="77777777" w:rsidR="00C81AD4" w:rsidRPr="00C81AD4" w:rsidRDefault="00C81AD4" w:rsidP="00353A2E">
      <w:pPr>
        <w:numPr>
          <w:ilvl w:val="0"/>
          <w:numId w:val="5"/>
        </w:numPr>
        <w:spacing w:line="400" w:lineRule="exact"/>
        <w:ind w:left="1701" w:hanging="386"/>
        <w:jc w:val="both"/>
        <w:rPr>
          <w:rFonts w:ascii="標楷體" w:eastAsia="標楷體" w:hAnsi="標楷體" w:cs="標楷體"/>
          <w:b/>
          <w:color w:val="FF0000"/>
          <w:sz w:val="28"/>
          <w:szCs w:val="28"/>
          <w:u w:val="single"/>
        </w:rPr>
      </w:pPr>
      <w:r w:rsidRPr="00C81AD4">
        <w:rPr>
          <w:rFonts w:ascii="標楷體" w:eastAsia="標楷體" w:hAnsi="標楷體" w:cs="標楷體"/>
          <w:b/>
          <w:color w:val="FF0000"/>
          <w:sz w:val="28"/>
          <w:szCs w:val="28"/>
          <w:u w:val="single"/>
        </w:rPr>
        <w:t>廠商所供應之圖書教材，應與各適用學校訂購數量相符，並將圖書教材送達各適用學校，除另有規定外，應為未經使用之全新品。</w:t>
      </w:r>
    </w:p>
    <w:p w14:paraId="7E4B3CA2" w14:textId="77777777" w:rsidR="00C81AD4" w:rsidRPr="00C81AD4" w:rsidRDefault="00C81AD4" w:rsidP="00353A2E">
      <w:pPr>
        <w:numPr>
          <w:ilvl w:val="0"/>
          <w:numId w:val="5"/>
        </w:numPr>
        <w:spacing w:line="400" w:lineRule="exact"/>
        <w:ind w:left="1701" w:hanging="386"/>
        <w:jc w:val="both"/>
        <w:rPr>
          <w:rFonts w:ascii="標楷體" w:eastAsia="標楷體" w:hAnsi="標楷體" w:cs="標楷體"/>
          <w:b/>
          <w:color w:val="FF0000"/>
          <w:sz w:val="28"/>
          <w:szCs w:val="28"/>
          <w:u w:val="single"/>
        </w:rPr>
      </w:pPr>
      <w:r w:rsidRPr="00C81AD4">
        <w:rPr>
          <w:rFonts w:ascii="標楷體" w:eastAsia="標楷體" w:hAnsi="標楷體" w:cs="標楷體"/>
          <w:b/>
          <w:color w:val="FF0000"/>
          <w:sz w:val="28"/>
          <w:szCs w:val="28"/>
          <w:u w:val="single"/>
        </w:rPr>
        <w:t>圖書教材應覆以外包裝，以有效保護圖書教材在運輸至各適用學校前之完整性，以及避免日曬雨淋，並應於適當位置標示圖書教材之種類與數量，以方便清點。</w:t>
      </w:r>
    </w:p>
    <w:p w14:paraId="276202DF" w14:textId="77777777" w:rsidR="00C81AD4" w:rsidRPr="00C81AD4" w:rsidRDefault="00C81AD4" w:rsidP="00353A2E">
      <w:pPr>
        <w:numPr>
          <w:ilvl w:val="0"/>
          <w:numId w:val="5"/>
        </w:numPr>
        <w:spacing w:line="400" w:lineRule="exact"/>
        <w:ind w:left="1701" w:hanging="386"/>
        <w:jc w:val="both"/>
        <w:rPr>
          <w:rFonts w:ascii="標楷體" w:eastAsia="標楷體" w:hAnsi="標楷體" w:cs="標楷體"/>
          <w:b/>
          <w:color w:val="FF0000"/>
          <w:sz w:val="28"/>
          <w:szCs w:val="28"/>
          <w:u w:val="single"/>
        </w:rPr>
      </w:pPr>
      <w:r w:rsidRPr="00C81AD4">
        <w:rPr>
          <w:rFonts w:ascii="標楷體" w:eastAsia="標楷體" w:hAnsi="標楷體" w:cs="標楷體"/>
          <w:b/>
          <w:color w:val="FF0000"/>
          <w:sz w:val="28"/>
          <w:szCs w:val="28"/>
          <w:u w:val="single"/>
        </w:rPr>
        <w:t>廠商所供應之圖書教材，如有破損、變形、短少、水漬、外物污染等情事，應由廠商無償負責更換。如有可向運送人索賠之處，亦由廠商自行負責，且廠商不得以其與運送人間之索賠事項，延遲或規避履約責任。</w:t>
      </w:r>
    </w:p>
    <w:p w14:paraId="7614EDC4" w14:textId="77777777" w:rsidR="00C81AD4" w:rsidRPr="00C81AD4" w:rsidRDefault="00C81AD4" w:rsidP="00353A2E">
      <w:pPr>
        <w:numPr>
          <w:ilvl w:val="0"/>
          <w:numId w:val="5"/>
        </w:numPr>
        <w:spacing w:line="400" w:lineRule="exact"/>
        <w:ind w:left="1701" w:hanging="386"/>
        <w:jc w:val="both"/>
        <w:rPr>
          <w:rFonts w:ascii="標楷體" w:eastAsia="標楷體" w:hAnsi="標楷體" w:cs="標楷體"/>
          <w:b/>
          <w:color w:val="FF0000"/>
          <w:sz w:val="28"/>
          <w:szCs w:val="28"/>
          <w:u w:val="single"/>
        </w:rPr>
      </w:pPr>
      <w:r w:rsidRPr="00C81AD4">
        <w:rPr>
          <w:rFonts w:ascii="標楷體" w:eastAsia="標楷體" w:hAnsi="標楷體" w:cs="標楷體"/>
          <w:b/>
          <w:color w:val="FF0000"/>
          <w:sz w:val="28"/>
          <w:szCs w:val="28"/>
          <w:u w:val="single"/>
        </w:rPr>
        <w:t>除非各適用學校同意，廠商不得要求於上班以外時間辦理交貨。（上班時間係指上午8時至下午5時）。</w:t>
      </w:r>
    </w:p>
    <w:p w14:paraId="1BF2605B" w14:textId="77777777" w:rsidR="00C81AD4" w:rsidRPr="00C81AD4" w:rsidRDefault="00C81AD4" w:rsidP="00353A2E">
      <w:pPr>
        <w:numPr>
          <w:ilvl w:val="0"/>
          <w:numId w:val="5"/>
        </w:numPr>
        <w:spacing w:line="400" w:lineRule="exact"/>
        <w:ind w:left="1701" w:hanging="386"/>
        <w:jc w:val="both"/>
        <w:rPr>
          <w:rFonts w:ascii="標楷體" w:eastAsia="標楷體" w:hAnsi="標楷體" w:cs="標楷體"/>
          <w:b/>
          <w:color w:val="FF0000"/>
          <w:sz w:val="28"/>
          <w:szCs w:val="28"/>
          <w:u w:val="single"/>
        </w:rPr>
      </w:pPr>
      <w:r w:rsidRPr="00C81AD4">
        <w:rPr>
          <w:rFonts w:ascii="標楷體" w:eastAsia="標楷體" w:hAnsi="標楷體" w:cs="標楷體"/>
          <w:b/>
          <w:color w:val="FF0000"/>
          <w:sz w:val="28"/>
          <w:szCs w:val="28"/>
          <w:u w:val="single"/>
        </w:rPr>
        <w:t>廠商應依各適用學校訂購數量，將圖書教材送達各適用學校所指定之適當集中地點，各適用學校應考慮運送車輛出入之需要，給予必要之協助。</w:t>
      </w:r>
    </w:p>
    <w:p w14:paraId="3C67491E" w14:textId="77777777" w:rsidR="00C81AD4" w:rsidRPr="00C81AD4" w:rsidRDefault="00C81AD4" w:rsidP="00353A2E">
      <w:pPr>
        <w:numPr>
          <w:ilvl w:val="0"/>
          <w:numId w:val="5"/>
        </w:numPr>
        <w:spacing w:line="400" w:lineRule="exact"/>
        <w:ind w:left="1701" w:hanging="386"/>
        <w:jc w:val="both"/>
        <w:rPr>
          <w:rFonts w:ascii="標楷體" w:eastAsia="標楷體" w:hAnsi="標楷體" w:cs="標楷體"/>
          <w:b/>
          <w:color w:val="FF0000"/>
          <w:sz w:val="28"/>
          <w:szCs w:val="28"/>
          <w:u w:val="single"/>
        </w:rPr>
      </w:pPr>
      <w:r w:rsidRPr="00C81AD4">
        <w:rPr>
          <w:rFonts w:ascii="標楷體" w:eastAsia="標楷體" w:hAnsi="標楷體" w:cs="標楷體"/>
          <w:b/>
          <w:color w:val="FF0000"/>
          <w:sz w:val="28"/>
          <w:szCs w:val="28"/>
          <w:u w:val="single"/>
        </w:rPr>
        <w:t>廠商在履約中，應對履約品質依照契約有關規範，嚴予控制，並辦理自主檢查。</w:t>
      </w:r>
    </w:p>
    <w:p w14:paraId="616CD75E" w14:textId="77777777" w:rsidR="00C81AD4" w:rsidRPr="00C81AD4" w:rsidRDefault="00C81AD4" w:rsidP="00353A2E">
      <w:pPr>
        <w:numPr>
          <w:ilvl w:val="0"/>
          <w:numId w:val="5"/>
        </w:numPr>
        <w:spacing w:line="400" w:lineRule="exact"/>
        <w:ind w:left="1701" w:hanging="386"/>
        <w:jc w:val="both"/>
        <w:rPr>
          <w:rFonts w:ascii="標楷體" w:eastAsia="標楷體" w:hAnsi="標楷體" w:cs="標楷體"/>
          <w:b/>
          <w:color w:val="FF0000"/>
          <w:sz w:val="28"/>
          <w:szCs w:val="28"/>
          <w:u w:val="single"/>
        </w:rPr>
      </w:pPr>
      <w:r w:rsidRPr="00C81AD4">
        <w:rPr>
          <w:rFonts w:ascii="標楷體" w:eastAsia="標楷體" w:hAnsi="標楷體" w:cs="標楷體"/>
          <w:b/>
          <w:color w:val="FF0000"/>
          <w:sz w:val="28"/>
          <w:szCs w:val="28"/>
          <w:u w:val="single"/>
        </w:rPr>
        <w:t>廠商送交各適用學校之圖書教材，經查證與送交機關議價之樣書核算頁數不符者，廠商除應退還各適用學校溢收之圖書教材價款外，各適用學校得通知訂約機關，依政府採購法第101條至第103條規定辦理。</w:t>
      </w:r>
    </w:p>
    <w:p w14:paraId="278F1854" w14:textId="77777777" w:rsidR="00E72E22" w:rsidRPr="00E53B92" w:rsidRDefault="00E72E22" w:rsidP="00E72E22">
      <w:pPr>
        <w:spacing w:line="400" w:lineRule="exact"/>
        <w:ind w:left="692" w:hanging="692"/>
        <w:jc w:val="both"/>
        <w:textDirection w:val="lrTbV"/>
        <w:rPr>
          <w:rFonts w:ascii="標楷體" w:eastAsia="標楷體" w:hAnsi="標楷體"/>
          <w:b/>
          <w:sz w:val="28"/>
        </w:rPr>
      </w:pPr>
      <w:r w:rsidRPr="00E53B92">
        <w:rPr>
          <w:rFonts w:ascii="標楷體" w:eastAsia="標楷體" w:hAnsi="標楷體" w:hint="eastAsia"/>
          <w:b/>
          <w:sz w:val="28"/>
        </w:rPr>
        <w:t>第九條  履約標的品管</w:t>
      </w:r>
    </w:p>
    <w:p w14:paraId="37A50690"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(一)廠商在履約中，應對履約品質依照契約有關規範，嚴予控制，並辦理自主檢查。</w:t>
      </w:r>
    </w:p>
    <w:p w14:paraId="50F9970E"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二)機關於廠商履約期間如發現廠商履約品質不符合契約規定，得通知廠商限期改善或改正。廠商逾期未辦妥時，機關得要求廠商部分或全部停止履約，至廠商辦妥並經機關書面同意後方可恢復履約。廠商不得為此要求展延履約期限或補償。</w:t>
      </w:r>
    </w:p>
    <w:p w14:paraId="1224DEA3"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lastRenderedPageBreak/>
        <w:t>(三)契約履約期間如有由機關分段查驗之規定，廠商應按規定之階段報請機關監督人員查驗。機關監督人員發現廠商未按規定階段報請查驗，而擅自繼續次一階段工作時，得要求廠商將未經查驗及擅自履約部分拆除重做，其一切損失概由廠商自行負擔。但機關監督人員應指派專責查驗人員隨時辦理廠商申請之查驗工作，不得無故遲延。</w:t>
      </w:r>
    </w:p>
    <w:p w14:paraId="2B7DD1EE"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(四)契約如有任何部分須報請政府主管機關查驗時，除依法規應由機關提出申請者外，應由廠商提出申請，並按照規定負擔有關費用。</w:t>
      </w:r>
    </w:p>
    <w:p w14:paraId="14EB7294"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五)廠商應免費提供機關依契約辦理查驗、測試、檢驗、初驗及驗收所必須之儀器、機具、設備、人工及資料。但契約另有規定者，不在此限。契約規定以外之查驗、測試或檢驗，其結果不符合契約規定者，由廠商負擔所生之費用；結果符合者，由機關負擔費用。</w:t>
      </w:r>
    </w:p>
    <w:p w14:paraId="27974673"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(六)查驗、測試或檢驗結果不符合契約規定者，機關得予拒絕，廠商應免費改善、拆除、重作、退貨或換貨。</w:t>
      </w:r>
    </w:p>
    <w:p w14:paraId="71766378"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(七)廠商不得因機關辦理查驗、測試或檢驗，而免除其依契約所應履行或承擔之義務或責任，及費用之負擔。</w:t>
      </w:r>
    </w:p>
    <w:p w14:paraId="65D2ED8D"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(八)機關就廠商履約標的為查驗、測試或檢驗之權利，不受該標的曾通過其他查驗、測試或檢驗之限制。</w:t>
      </w:r>
    </w:p>
    <w:p w14:paraId="67F016E8"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(九)機關提供設備或材料供廠商履約者，廠商應於收受時作必要之檢查，以確定其符合履約需要，並作成紀錄。設備或材料經廠商收受後，其滅失或損害，由廠商負責。</w:t>
      </w:r>
    </w:p>
    <w:p w14:paraId="00ABB693" w14:textId="77777777" w:rsidR="00E72E22" w:rsidRPr="00E53B92" w:rsidRDefault="00E72E22" w:rsidP="00E72E22">
      <w:pPr>
        <w:spacing w:line="400" w:lineRule="exact"/>
        <w:jc w:val="both"/>
        <w:rPr>
          <w:rFonts w:ascii="標楷體" w:eastAsia="標楷體" w:hAnsi="標楷體"/>
          <w:b/>
          <w:sz w:val="28"/>
        </w:rPr>
      </w:pPr>
      <w:r w:rsidRPr="00E53B92">
        <w:rPr>
          <w:rFonts w:ascii="標楷體" w:eastAsia="標楷體" w:hAnsi="標楷體" w:hint="eastAsia"/>
          <w:b/>
          <w:sz w:val="28"/>
        </w:rPr>
        <w:t>第十條  保險</w:t>
      </w:r>
    </w:p>
    <w:p w14:paraId="5687D548"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(一)廠商應於履約期間辦理下列保險(由機關擇定後於招標時載明；未載明者無)，其屬自然人者，應自行另投保人身意外險。</w:t>
      </w:r>
    </w:p>
    <w:p w14:paraId="340E079F"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w:t>
      </w:r>
      <w:r w:rsidRPr="00E53B92">
        <w:rPr>
          <w:rFonts w:ascii="標楷體" w:eastAsia="標楷體" w:cs="標楷體" w:hint="eastAsia"/>
          <w:sz w:val="28"/>
          <w:szCs w:val="28"/>
        </w:rPr>
        <w:t>與</w:t>
      </w:r>
      <w:r w:rsidRPr="00E53B92">
        <w:rPr>
          <w:rFonts w:ascii="標楷體" w:eastAsia="標楷體" w:hAnsi="標楷體" w:hint="eastAsia"/>
          <w:sz w:val="28"/>
          <w:szCs w:val="28"/>
        </w:rPr>
        <w:t>安裝財物</w:t>
      </w:r>
      <w:r w:rsidRPr="00E53B92">
        <w:rPr>
          <w:rFonts w:ascii="標楷體" w:eastAsia="標楷體" w:cs="標楷體" w:hint="eastAsia"/>
          <w:sz w:val="28"/>
          <w:szCs w:val="28"/>
        </w:rPr>
        <w:t>有關之</w:t>
      </w:r>
      <w:r w:rsidRPr="00E53B92">
        <w:rPr>
          <w:rFonts w:ascii="標楷體" w:eastAsia="標楷體" w:hAnsi="標楷體" w:hint="eastAsia"/>
          <w:sz w:val="28"/>
          <w:szCs w:val="28"/>
        </w:rPr>
        <w:t>綜合保險。(</w:t>
      </w:r>
      <w:r w:rsidRPr="00E53B92">
        <w:rPr>
          <w:rFonts w:ascii="標楷體" w:eastAsia="標楷體" w:cs="標楷體" w:hint="eastAsia"/>
          <w:sz w:val="28"/>
          <w:szCs w:val="28"/>
        </w:rPr>
        <w:t>例如安裝工程綜合保險；</w:t>
      </w:r>
      <w:r w:rsidRPr="00E53B92">
        <w:rPr>
          <w:rFonts w:ascii="標楷體" w:eastAsia="標楷體" w:hAnsi="標楷體" w:hint="eastAsia"/>
          <w:sz w:val="28"/>
        </w:rPr>
        <w:t>是否附加第三人意外責任險、鄰近財物險、雇主意外責任險，由機關擇定後於招標時載明)</w:t>
      </w:r>
    </w:p>
    <w:p w14:paraId="19472340"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□雇主責任險。</w:t>
      </w:r>
    </w:p>
    <w:p w14:paraId="59200279"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□機械保險、電子設備綜合保險或鍋爐保險。</w:t>
      </w:r>
    </w:p>
    <w:p w14:paraId="3C0BCCF3"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廠商應按進口財物契約價格(CIF/CIP價款)之110%投保海/空運輸全險，包括協會貨物條款(海)／(空運)，協會貨物兵險條款，協會貨物罷工條款及偷竊、挖盜、未送達、漏失、破損、短缺、暴動險等(由機關於招標時載明)，並延伸至機關指定之地點，以涵蓋在中華民國境內之內陸保險。</w:t>
      </w:r>
    </w:p>
    <w:p w14:paraId="2BC25CD2" w14:textId="77777777" w:rsidR="00E72E22" w:rsidRPr="00E53B92" w:rsidRDefault="00E72E22" w:rsidP="00E72E22">
      <w:pPr>
        <w:spacing w:line="400" w:lineRule="exact"/>
        <w:ind w:left="1134" w:right="57" w:hanging="284"/>
        <w:jc w:val="both"/>
        <w:rPr>
          <w:rFonts w:ascii="標楷體" w:eastAsia="標楷體" w:hAnsi="標楷體"/>
          <w:sz w:val="28"/>
          <w:u w:val="single"/>
        </w:rPr>
      </w:pPr>
      <w:r w:rsidRPr="00E53B92">
        <w:rPr>
          <w:rFonts w:ascii="標楷體" w:eastAsia="標楷體" w:hAnsi="標楷體" w:hint="eastAsia"/>
          <w:sz w:val="28"/>
        </w:rPr>
        <w:t>□其他</w:t>
      </w:r>
      <w:r w:rsidRPr="00E53B92">
        <w:rPr>
          <w:rFonts w:ascii="標楷體" w:eastAsia="標楷體" w:hAnsi="標楷體" w:hint="eastAsia"/>
          <w:sz w:val="28"/>
          <w:u w:val="single"/>
        </w:rPr>
        <w:t xml:space="preserve">                       </w:t>
      </w:r>
    </w:p>
    <w:p w14:paraId="5A6FB642"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(二)廠商依前款辦理之保險，其內容如下(由機關視保險性質擇定或調整後於招標時載明)：</w:t>
      </w:r>
    </w:p>
    <w:p w14:paraId="0AAFF73E"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lastRenderedPageBreak/>
        <w:t>1.</w:t>
      </w:r>
      <w:r w:rsidRPr="00E53B92">
        <w:rPr>
          <w:rFonts w:ascii="標楷體" w:eastAsia="標楷體" w:hAnsi="標楷體" w:hint="eastAsia"/>
          <w:sz w:val="28"/>
        </w:rPr>
        <w:tab/>
        <w:t>承保範圍：(由機關於招標時載明，包括得為保險人之不保事項)</w:t>
      </w:r>
    </w:p>
    <w:p w14:paraId="1BACC344"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w:t>
      </w:r>
      <w:r w:rsidRPr="00E53B92">
        <w:rPr>
          <w:rFonts w:ascii="標楷體" w:eastAsia="標楷體" w:hAnsi="標楷體" w:hint="eastAsia"/>
          <w:sz w:val="28"/>
        </w:rPr>
        <w:tab/>
        <w:t>保險標的：履約標的。</w:t>
      </w:r>
    </w:p>
    <w:p w14:paraId="4DCBD4F4"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w:t>
      </w:r>
      <w:r w:rsidRPr="00E53B92">
        <w:rPr>
          <w:rFonts w:ascii="標楷體" w:eastAsia="標楷體" w:hAnsi="標楷體" w:hint="eastAsia"/>
          <w:sz w:val="28"/>
        </w:rPr>
        <w:tab/>
        <w:t>被保險人：以機關及廠商為共同被保險人。</w:t>
      </w:r>
    </w:p>
    <w:p w14:paraId="1FB578E6"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4.</w:t>
      </w:r>
      <w:r w:rsidRPr="00E53B92">
        <w:rPr>
          <w:rFonts w:ascii="標楷體" w:eastAsia="標楷體" w:hAnsi="標楷體" w:hint="eastAsia"/>
          <w:sz w:val="28"/>
        </w:rPr>
        <w:tab/>
        <w:t>保險金額：含財物金額、運費及保險費之110%。</w:t>
      </w:r>
    </w:p>
    <w:p w14:paraId="0FEBC462"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5.</w:t>
      </w:r>
      <w:r w:rsidRPr="00E53B92">
        <w:rPr>
          <w:rFonts w:ascii="標楷體" w:eastAsia="標楷體" w:hAnsi="標楷體" w:hint="eastAsia"/>
          <w:sz w:val="28"/>
        </w:rPr>
        <w:tab/>
        <w:t>第三人意外責任險：(載明每一個人體傷或死亡之保險金額下限，每一事故體傷或死亡之保險金額下限，每一事故財物損害之保險金額下限，上述理賠合併單一事件之保險金額下限與保險期間最高累積責任上限。應含廠商、分包廠商、機關及其他任何人員，並包括鄰近財物險。)</w:t>
      </w:r>
    </w:p>
    <w:p w14:paraId="62D99940"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6.</w:t>
      </w:r>
      <w:r w:rsidRPr="00E53B92">
        <w:rPr>
          <w:rFonts w:ascii="標楷體" w:eastAsia="標楷體" w:hAnsi="標楷體" w:hint="eastAsia"/>
          <w:sz w:val="28"/>
        </w:rPr>
        <w:tab/>
        <w:t>每一事故之自負額上限：(由機關於招標時載明)</w:t>
      </w:r>
    </w:p>
    <w:p w14:paraId="50D90830"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7.</w:t>
      </w:r>
      <w:r w:rsidRPr="00E53B92">
        <w:rPr>
          <w:rFonts w:ascii="標楷體" w:eastAsia="標楷體" w:hAnsi="標楷體" w:hint="eastAsia"/>
          <w:sz w:val="28"/>
        </w:rPr>
        <w:tab/>
        <w:t>運輸險保險期間：自</w:t>
      </w:r>
      <w:r w:rsidRPr="00E53B92">
        <w:rPr>
          <w:rFonts w:ascii="標楷體" w:eastAsia="標楷體" w:hAnsi="標楷體" w:hint="eastAsia"/>
          <w:sz w:val="28"/>
          <w:u w:val="single"/>
        </w:rPr>
        <w:t xml:space="preserve">      </w:t>
      </w:r>
      <w:r w:rsidRPr="00E53B92">
        <w:rPr>
          <w:rFonts w:ascii="標楷體" w:eastAsia="標楷體" w:hAnsi="標楷體" w:hint="eastAsia"/>
          <w:sz w:val="28"/>
        </w:rPr>
        <w:t>(地點)起至契約所定</w:t>
      </w:r>
      <w:r w:rsidRPr="00E53B92">
        <w:rPr>
          <w:rFonts w:ascii="標楷體" w:eastAsia="標楷體" w:hAnsi="標楷體" w:hint="eastAsia"/>
          <w:sz w:val="28"/>
          <w:u w:val="single"/>
        </w:rPr>
        <w:t xml:space="preserve">           </w:t>
      </w:r>
      <w:r w:rsidRPr="00E53B92">
        <w:rPr>
          <w:rFonts w:ascii="標楷體" w:eastAsia="標楷體" w:hAnsi="標楷體" w:hint="eastAsia"/>
          <w:sz w:val="28"/>
        </w:rPr>
        <w:t>(地點)止。</w:t>
      </w:r>
    </w:p>
    <w:p w14:paraId="311BEE68"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8.</w:t>
      </w:r>
      <w:r w:rsidRPr="00E53B92">
        <w:rPr>
          <w:rFonts w:ascii="標楷體" w:eastAsia="標楷體" w:hAnsi="標楷體" w:hint="eastAsia"/>
          <w:sz w:val="28"/>
        </w:rPr>
        <w:tab/>
        <w:t>受益人：機關(不包含責任保險)。</w:t>
      </w:r>
    </w:p>
    <w:p w14:paraId="1795E4E0"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9.</w:t>
      </w:r>
      <w:r w:rsidRPr="00E53B92">
        <w:rPr>
          <w:rFonts w:ascii="標楷體" w:eastAsia="標楷體" w:hAnsi="標楷體" w:hint="eastAsia"/>
          <w:sz w:val="28"/>
        </w:rPr>
        <w:tab/>
        <w:t>未經機關同意之任何保險契約之變更或終止，無效。但有利於機關者，不在此限。</w:t>
      </w:r>
    </w:p>
    <w:p w14:paraId="6C7A17B9" w14:textId="77777777" w:rsidR="00E72E22" w:rsidRPr="00E53B92" w:rsidRDefault="00E72E22" w:rsidP="00E72E22">
      <w:pPr>
        <w:spacing w:line="400" w:lineRule="exact"/>
        <w:ind w:left="1134" w:right="57" w:hanging="284"/>
        <w:jc w:val="both"/>
        <w:rPr>
          <w:rFonts w:ascii="標楷體" w:eastAsia="標楷體" w:hAnsi="標楷體" w:cs="細明體_HKSCS"/>
          <w:sz w:val="28"/>
        </w:rPr>
      </w:pPr>
      <w:r w:rsidRPr="00E53B92">
        <w:rPr>
          <w:rFonts w:ascii="標楷體" w:eastAsia="標楷體" w:hAnsi="標楷體" w:hint="eastAsia"/>
          <w:sz w:val="28"/>
        </w:rPr>
        <w:t>10.</w:t>
      </w:r>
      <w:r w:rsidRPr="00E53B92">
        <w:rPr>
          <w:rFonts w:ascii="標楷體" w:eastAsia="標楷體" w:hAnsi="標楷體" w:hint="eastAsia"/>
          <w:sz w:val="28"/>
        </w:rPr>
        <w:tab/>
        <w:t>其他：</w:t>
      </w:r>
      <w:r w:rsidRPr="00E53B92">
        <w:rPr>
          <w:rFonts w:ascii="標楷體" w:eastAsia="標楷體" w:hAnsi="標楷體" w:hint="eastAsia"/>
          <w:sz w:val="28"/>
          <w:u w:val="single"/>
        </w:rPr>
        <w:t xml:space="preserve">　　　　　　</w:t>
      </w:r>
    </w:p>
    <w:p w14:paraId="22ED16CF"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(三)保險單記載契約規定以外之不保事項者，其風險及可能之賠償由廠商負擔。</w:t>
      </w:r>
    </w:p>
    <w:p w14:paraId="7C90CDC0"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(四)</w:t>
      </w:r>
      <w:r w:rsidRPr="00E53B92">
        <w:rPr>
          <w:rFonts w:ascii="標楷體" w:eastAsia="標楷體" w:hAnsi="標楷體" w:hint="eastAsia"/>
          <w:sz w:val="28"/>
        </w:rPr>
        <w:tab/>
        <w:t>採購進口財物以CIF 或CIP條件簽約者，廠商應依契約規定條件辦理保險。保險單或保險證明書應於押匯時背書予機關。</w:t>
      </w:r>
    </w:p>
    <w:p w14:paraId="5A3234B0"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(五)</w:t>
      </w:r>
      <w:r w:rsidRPr="00E53B92">
        <w:rPr>
          <w:rFonts w:ascii="標楷體" w:eastAsia="標楷體" w:hAnsi="標楷體" w:hint="eastAsia"/>
          <w:sz w:val="28"/>
        </w:rPr>
        <w:tab/>
        <w:t>採購進口財物以CFR/CPT或 FOB/FCA條件簽約者，廠商應於每批貨物裝運前將裝運資料書面通知機關，以便機關辦理保險。廠商如未及時通知，致機關未能辦妥貨物保險因而發生之一切損失或損害，應由廠商負責賠償。</w:t>
      </w:r>
    </w:p>
    <w:p w14:paraId="531C1A2E"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(六)</w:t>
      </w:r>
      <w:r w:rsidRPr="00E53B92">
        <w:rPr>
          <w:rFonts w:ascii="標楷體" w:eastAsia="標楷體" w:hAnsi="標楷體" w:hint="eastAsia"/>
          <w:sz w:val="28"/>
        </w:rPr>
        <w:tab/>
        <w:t>前款之書面資料應記載下列資料：招標案號、契約編號、財物名稱、數量、發票總金額、船名或機名(加註航次)、裝貨港口或機場、預定啟運時間、預定到達時間。</w:t>
      </w:r>
    </w:p>
    <w:p w14:paraId="7825332B"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(七)</w:t>
      </w:r>
      <w:r w:rsidRPr="00E53B92">
        <w:rPr>
          <w:rFonts w:ascii="標楷體" w:eastAsia="標楷體" w:hAnsi="標楷體" w:hint="eastAsia"/>
          <w:sz w:val="28"/>
        </w:rPr>
        <w:tab/>
        <w:t>廠商向保險人索賠所費時間，不得據以請求延長履約期限。</w:t>
      </w:r>
    </w:p>
    <w:p w14:paraId="4628FE5E"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(八)</w:t>
      </w:r>
      <w:r w:rsidRPr="00E53B92">
        <w:rPr>
          <w:rFonts w:ascii="標楷體" w:eastAsia="標楷體" w:hAnsi="標楷體" w:hint="eastAsia"/>
          <w:sz w:val="28"/>
        </w:rPr>
        <w:tab/>
        <w:t>廠商未依契約規定辦理保險、保險範圍不足或未能自保險人獲得足額理賠者，其損失或損害賠償，由廠商負擔。</w:t>
      </w:r>
    </w:p>
    <w:p w14:paraId="2DB33ED5"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(九)</w:t>
      </w:r>
      <w:r w:rsidRPr="00E53B92">
        <w:rPr>
          <w:rFonts w:ascii="標楷體" w:eastAsia="標楷體" w:hAnsi="標楷體" w:hint="eastAsia"/>
          <w:sz w:val="28"/>
        </w:rPr>
        <w:tab/>
        <w:t>保險單正本1份及繳費收據副本1份，應於辦妥保險後即交機關收執。因不可歸責於廠商之事由致須延長履約期限者，因而增加之保費，由契約雙方另行協議其合理之分擔方式。</w:t>
      </w:r>
    </w:p>
    <w:p w14:paraId="507E2D52"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(十)</w:t>
      </w:r>
      <w:r w:rsidRPr="008F7C2A">
        <w:rPr>
          <w:rFonts w:ascii="標楷體" w:eastAsia="標楷體" w:hAnsi="標楷體" w:hint="eastAsia"/>
          <w:sz w:val="28"/>
        </w:rPr>
        <w:tab/>
      </w:r>
      <w:r w:rsidRPr="008F7C2A">
        <w:rPr>
          <w:rFonts w:ascii="標楷體" w:eastAsia="標楷體"/>
          <w:sz w:val="28"/>
        </w:rPr>
        <w:t>廠商</w:t>
      </w:r>
      <w:r w:rsidRPr="008F7C2A">
        <w:rPr>
          <w:rFonts w:ascii="標楷體" w:eastAsia="標楷體" w:hAnsi="標楷體"/>
          <w:sz w:val="28"/>
        </w:rPr>
        <w:t>應依中華民國法規為其員工及車輛投保勞工保險、就業保險、勞工職業災害保險、全民健康保險及汽機車第三人責任險。其依法免投保勞工保險、勞工職業災害保險</w:t>
      </w:r>
      <w:r>
        <w:rPr>
          <w:rFonts w:ascii="標楷體" w:eastAsia="標楷體" w:hAnsi="標楷體"/>
          <w:sz w:val="28"/>
        </w:rPr>
        <w:t>者，得以其他商業保險代之</w:t>
      </w:r>
      <w:r w:rsidRPr="00E53B92">
        <w:rPr>
          <w:rFonts w:ascii="標楷體" w:eastAsia="標楷體" w:hAnsi="標楷體" w:hint="eastAsia"/>
          <w:sz w:val="28"/>
        </w:rPr>
        <w:t>。</w:t>
      </w:r>
    </w:p>
    <w:p w14:paraId="139D889F" w14:textId="77777777" w:rsidR="00E72E22" w:rsidRPr="00E53B92" w:rsidRDefault="00E72E22" w:rsidP="00E72E22">
      <w:pPr>
        <w:spacing w:line="400" w:lineRule="exact"/>
        <w:ind w:left="1135" w:hanging="851"/>
        <w:jc w:val="both"/>
        <w:textDirection w:val="lrTbV"/>
        <w:rPr>
          <w:rFonts w:ascii="標楷體" w:eastAsia="標楷體" w:hAnsi="標楷體"/>
          <w:sz w:val="28"/>
        </w:rPr>
      </w:pPr>
      <w:r w:rsidRPr="00E53B92">
        <w:rPr>
          <w:rFonts w:ascii="標楷體" w:eastAsia="標楷體" w:hAnsi="標楷體" w:hint="eastAsia"/>
          <w:sz w:val="28"/>
        </w:rPr>
        <w:t>(十一)</w:t>
      </w:r>
      <w:r w:rsidRPr="00E53B92">
        <w:rPr>
          <w:rFonts w:ascii="標楷體" w:eastAsia="標楷體" w:hAnsi="標楷體" w:hint="eastAsia"/>
          <w:sz w:val="28"/>
        </w:rPr>
        <w:tab/>
        <w:t>海空運輸險之保險金額，得為包括內陸險在內之設備器材運抵機關場</w:t>
      </w:r>
      <w:r w:rsidRPr="00E53B92">
        <w:rPr>
          <w:rFonts w:ascii="標楷體" w:eastAsia="標楷體" w:hAnsi="標楷體" w:hint="eastAsia"/>
          <w:sz w:val="28"/>
        </w:rPr>
        <w:lastRenderedPageBreak/>
        <w:t>所金額之全險，並包括偷竊、挖盜、未送達、漏失、破損、短缺、戰爭、罷工及暴動險(由機關擇定後於招標時載明)。</w:t>
      </w:r>
    </w:p>
    <w:p w14:paraId="1D8EE978" w14:textId="77777777" w:rsidR="00E72E22" w:rsidRPr="00E53B92" w:rsidRDefault="00E72E22" w:rsidP="00E72E22">
      <w:pPr>
        <w:spacing w:line="400" w:lineRule="exact"/>
        <w:ind w:left="1135" w:hanging="851"/>
        <w:jc w:val="both"/>
        <w:textDirection w:val="lrTbV"/>
        <w:rPr>
          <w:rFonts w:ascii="標楷體" w:eastAsia="標楷體" w:hAnsi="標楷體"/>
          <w:sz w:val="28"/>
        </w:rPr>
      </w:pPr>
      <w:r w:rsidRPr="00E53B92">
        <w:rPr>
          <w:rFonts w:ascii="標楷體" w:eastAsia="標楷體" w:hAnsi="標楷體" w:hint="eastAsia"/>
          <w:sz w:val="28"/>
        </w:rPr>
        <w:t>(十二)安裝綜合保險之承保範圍，得包括山崩、地震、海嘯、火山爆發、颱風、豪雨、冰雹、水災、土石流、土崩、地層滑動、雷擊或其他天然災害、火災、爆炸、破壞、竊盜、搶奪、強盜、暴動、罷工、勞資糾紛或民眾非理性之聚眾抗爭等事項所生之損害(實際承保範圍，由機關於招標時載明)。</w:t>
      </w:r>
    </w:p>
    <w:p w14:paraId="0E9F72CB" w14:textId="77777777" w:rsidR="00E72E22" w:rsidRPr="00E53B92" w:rsidRDefault="00E72E22" w:rsidP="00E72E22">
      <w:pPr>
        <w:spacing w:line="400" w:lineRule="exact"/>
        <w:ind w:left="1135" w:hanging="851"/>
        <w:jc w:val="both"/>
        <w:textDirection w:val="lrTbV"/>
        <w:rPr>
          <w:rFonts w:ascii="標楷體" w:eastAsia="標楷體" w:hAnsi="標楷體"/>
          <w:sz w:val="28"/>
        </w:rPr>
      </w:pPr>
      <w:r w:rsidRPr="00E53B92">
        <w:rPr>
          <w:rFonts w:ascii="標楷體" w:eastAsia="標楷體" w:hAnsi="標楷體" w:hint="eastAsia"/>
          <w:sz w:val="28"/>
        </w:rPr>
        <w:t>(十三)機關及廠商均應避免發生採購法主管機關訂頒之「常見保險錯誤及缺失態樣」所載情形。</w:t>
      </w:r>
    </w:p>
    <w:p w14:paraId="16039331" w14:textId="77777777" w:rsidR="00E72E22" w:rsidRPr="00E53B92" w:rsidRDefault="00E72E22" w:rsidP="00E72E22">
      <w:pPr>
        <w:spacing w:line="400" w:lineRule="exact"/>
        <w:ind w:left="692" w:hanging="692"/>
        <w:jc w:val="both"/>
        <w:textDirection w:val="lrTbV"/>
        <w:rPr>
          <w:rFonts w:ascii="標楷體" w:eastAsia="標楷體" w:hAnsi="標楷體"/>
          <w:b/>
          <w:sz w:val="28"/>
        </w:rPr>
      </w:pPr>
      <w:r w:rsidRPr="00E53B92">
        <w:rPr>
          <w:rFonts w:ascii="標楷體" w:eastAsia="標楷體" w:hAnsi="標楷體" w:hint="eastAsia"/>
          <w:b/>
          <w:sz w:val="28"/>
        </w:rPr>
        <w:t>第十一條  保證金</w:t>
      </w:r>
      <w:r w:rsidR="00992629" w:rsidRPr="00992629">
        <w:rPr>
          <w:rFonts w:ascii="標楷體" w:eastAsia="標楷體" w:hAnsi="標楷體" w:hint="eastAsia"/>
          <w:b/>
          <w:color w:val="0000FF"/>
          <w:sz w:val="28"/>
          <w:u w:val="single"/>
        </w:rPr>
        <w:t>，無，本標案不收取保證金。</w:t>
      </w:r>
    </w:p>
    <w:p w14:paraId="2232702E"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(一)保證金之發還情形如下(由機關擇定後於招標時載明) ：</w:t>
      </w:r>
    </w:p>
    <w:p w14:paraId="04066317"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□預付款還款保證，依廠商已履約部分所占進度之比率遞減。</w:t>
      </w:r>
    </w:p>
    <w:p w14:paraId="04141CAF"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□預付款還款保證，依廠商已履約部分所占契約金額之比率遞減。</w:t>
      </w:r>
    </w:p>
    <w:p w14:paraId="129D2950"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□預付款還款保證，於驗收合格後一次發還。</w:t>
      </w:r>
    </w:p>
    <w:p w14:paraId="32469D55"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□履約保證金於履約驗收合格且無待解決事項後30日內發還。有分段或部分驗收情形者，得按比例分次發還。</w:t>
      </w:r>
    </w:p>
    <w:p w14:paraId="5A0E935A"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□履約保證金依履約進度分</w:t>
      </w:r>
      <w:r w:rsidRPr="00E53B92">
        <w:rPr>
          <w:rFonts w:ascii="標楷體" w:eastAsia="標楷體" w:hAnsi="標楷體" w:hint="eastAsia"/>
          <w:sz w:val="28"/>
          <w:u w:val="single"/>
        </w:rPr>
        <w:t xml:space="preserve">     </w:t>
      </w:r>
      <w:r w:rsidRPr="00E53B92">
        <w:rPr>
          <w:rFonts w:ascii="標楷體" w:eastAsia="標楷體" w:hAnsi="標楷體" w:hint="eastAsia"/>
          <w:sz w:val="28"/>
        </w:rPr>
        <w:t>期平均發還。</w:t>
      </w:r>
    </w:p>
    <w:p w14:paraId="7C37DCDA"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□履約保證金依履約進度分</w:t>
      </w:r>
      <w:r w:rsidRPr="00E53B92">
        <w:rPr>
          <w:rFonts w:ascii="標楷體" w:eastAsia="標楷體" w:hAnsi="標楷體" w:hint="eastAsia"/>
          <w:sz w:val="28"/>
          <w:u w:val="single"/>
        </w:rPr>
        <w:t xml:space="preserve">     </w:t>
      </w:r>
      <w:r w:rsidRPr="00E53B92">
        <w:rPr>
          <w:rFonts w:ascii="標楷體" w:eastAsia="標楷體" w:hAnsi="標楷體" w:hint="eastAsia"/>
          <w:sz w:val="28"/>
        </w:rPr>
        <w:t xml:space="preserve">期發還，各期之條件及比率如下(由機關於招標時載明)：　　　　　　　　　　　</w:t>
      </w:r>
    </w:p>
    <w:p w14:paraId="06208C63"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□履約保證金於履約驗收合格且無待解決事項後30日內發還</w:t>
      </w:r>
      <w:r w:rsidRPr="00E53B92">
        <w:rPr>
          <w:rFonts w:ascii="標楷體" w:eastAsia="標楷體" w:hAnsi="標楷體" w:hint="eastAsia"/>
          <w:sz w:val="28"/>
          <w:u w:val="single"/>
        </w:rPr>
        <w:t xml:space="preserve">     </w:t>
      </w:r>
      <w:r w:rsidRPr="00E53B92">
        <w:rPr>
          <w:rFonts w:ascii="標楷體" w:eastAsia="標楷體" w:hAnsi="標楷體" w:hint="eastAsia"/>
          <w:sz w:val="28"/>
        </w:rPr>
        <w:t>% (由機關於招標時載明)。其餘之部分於_____(由機關於招標時載明)且無待解決事項後30日內發還。</w:t>
      </w:r>
    </w:p>
    <w:p w14:paraId="29B668BD"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□廠商於履約標的完成驗收付款前應繳納保固保證金。</w:t>
      </w:r>
    </w:p>
    <w:p w14:paraId="55DCEC08"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□保固保證金於保固期滿且無待解決事項後30日內一次發還。</w:t>
      </w:r>
    </w:p>
    <w:p w14:paraId="1757D2CA"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□差額保證金之發還，同履約保證金。</w:t>
      </w:r>
    </w:p>
    <w:p w14:paraId="1F3E47BB"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□其他：</w:t>
      </w:r>
    </w:p>
    <w:p w14:paraId="33529B30"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二)因不可歸責於廠商之事由，致全部終止或解除契約，或暫停履約逾＿個月(由機關於招標時載明；未載明者，為6個月)者，履約保證金應提前發還。但屬暫停履約者，於暫停原因消滅後應重新繳納履約保證金。因可歸責於機關之事由而暫停履約，其需延長履約保證金有效期之合理必要費用，由機關負擔。</w:t>
      </w:r>
    </w:p>
    <w:p w14:paraId="03185A81"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(三)廠商所繳納之履約保證金及其孳息得部分或全部不予發還之情形：</w:t>
      </w:r>
    </w:p>
    <w:p w14:paraId="5854C713"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1.有採購法第50條第1項第3款至第5款、第7款情形之一，依同條第2項前段得追償損失者，與追償金額相等之保證金。</w:t>
      </w:r>
    </w:p>
    <w:p w14:paraId="4766174B"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2.違反採購法第65條規定轉包者，全部保證金。</w:t>
      </w:r>
    </w:p>
    <w:p w14:paraId="32987E99"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3.擅自減省工料，其減省工料及所造成損失之金額，自待付契約價金扣</w:t>
      </w:r>
      <w:r w:rsidRPr="00E53B92">
        <w:rPr>
          <w:rFonts w:ascii="標楷體" w:eastAsia="標楷體" w:hAnsi="標楷體" w:hint="eastAsia"/>
          <w:sz w:val="28"/>
        </w:rPr>
        <w:lastRenderedPageBreak/>
        <w:t>抵仍有不足者，與該不足金額相等之保證金。</w:t>
      </w:r>
    </w:p>
    <w:p w14:paraId="1F3D9212"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4.因可歸責於廠商之事由，致部分終止或解除契約者，依該部分所占契約金額比率計算之保證金；全部終止或解除契約者，全部保證金。</w:t>
      </w:r>
    </w:p>
    <w:p w14:paraId="181971E4"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5.查驗或驗收不合格，且未於通知期限內依規定辦理，其不合格部分及所造成損失、額外費用或懲罰性違約金之金額，自待付契約價金扣抵仍有不足者，與該不足金額相等之保證金。</w:t>
      </w:r>
    </w:p>
    <w:p w14:paraId="2332F7E5"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6.未依契約規定期限或機關同意之延長期限履行契約之一部或全部，其逾期違約金之金額，自待付契約價金扣抵仍有不足者，與該不足金額相等之保證金。</w:t>
      </w:r>
    </w:p>
    <w:p w14:paraId="755CCB47"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7.須返還已支領之契約價金而未返還者，與未返還金額相等之保證金。</w:t>
      </w:r>
    </w:p>
    <w:p w14:paraId="03EF60C0"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8.未依契約規定延長保證金之有效期者，其應延長之保證金。</w:t>
      </w:r>
    </w:p>
    <w:p w14:paraId="115F6644"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9.其他因可歸責於廠商之事由，致機關遭受損害，其應由廠商賠償而未賠償者，與應賠償金額相等之保證金。</w:t>
      </w:r>
    </w:p>
    <w:p w14:paraId="13E3013E"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(四)前款不予發還之履約保證金，於依契約規定分次發還之情形，得為尚未發還者；不予發還之孳息，為不予發還之履約保證金於繳納後所生者。</w:t>
      </w:r>
    </w:p>
    <w:p w14:paraId="06B36664"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(五)廠商如有第3款所定2目以上情形者，其不發還之履約保證金及其孳息應分別適用之。但其合計金額逾履約保證金總金額者，以總金額為限。</w:t>
      </w:r>
    </w:p>
    <w:p w14:paraId="2B6BCD04"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(六)保固保證金及其孳息不予發還之情形，準用第3款至第5款之規定。</w:t>
      </w:r>
    </w:p>
    <w:p w14:paraId="61A4DF41"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(七)</w:t>
      </w:r>
      <w:r w:rsidRPr="009D5786">
        <w:rPr>
          <w:rFonts w:ascii="標楷體" w:eastAsia="標楷體" w:hint="eastAsia"/>
          <w:sz w:val="28"/>
        </w:rPr>
        <w:t>廠商未依契約</w:t>
      </w:r>
      <w:r w:rsidRPr="00C14D45">
        <w:rPr>
          <w:rFonts w:ascii="標楷體" w:eastAsia="標楷體" w:hint="eastAsia"/>
          <w:sz w:val="28"/>
        </w:rPr>
        <w:t>約</w:t>
      </w:r>
      <w:r w:rsidRPr="009D5786">
        <w:rPr>
          <w:rFonts w:ascii="標楷體" w:eastAsia="標楷體" w:hint="eastAsia"/>
          <w:sz w:val="28"/>
        </w:rPr>
        <w:t>定履約或契約經終止或解除者，機關得就預付款還款保證尚未遞減之部分加計年息</w:t>
      </w:r>
      <w:r w:rsidRPr="00C14D45">
        <w:rPr>
          <w:rFonts w:ascii="標楷體" w:eastAsia="標楷體" w:hint="eastAsia"/>
          <w:sz w:val="28"/>
        </w:rPr>
        <w:t>＿</w:t>
      </w:r>
      <w:r w:rsidRPr="009D5786">
        <w:rPr>
          <w:rFonts w:ascii="標楷體" w:eastAsia="標楷體" w:hint="eastAsia"/>
          <w:sz w:val="28"/>
        </w:rPr>
        <w:t xml:space="preserve">% </w:t>
      </w:r>
      <w:r w:rsidRPr="00C14D45">
        <w:rPr>
          <w:rFonts w:ascii="標楷體" w:eastAsia="標楷體" w:hint="eastAsia"/>
          <w:sz w:val="28"/>
        </w:rPr>
        <w:t>（由機關於招標時合理訂定，如未填寫，則依機關撥付預付款當日中華郵政股份有限公司牌告一年期郵政定期儲金機動利率）</w:t>
      </w:r>
      <w:r w:rsidRPr="009D5786">
        <w:rPr>
          <w:rFonts w:ascii="標楷體" w:eastAsia="標楷體" w:hint="eastAsia"/>
          <w:sz w:val="28"/>
        </w:rPr>
        <w:t>之利息</w:t>
      </w:r>
      <w:r w:rsidRPr="00573DF3">
        <w:rPr>
          <w:rFonts w:ascii="標楷體" w:eastAsia="標楷體" w:hint="eastAsia"/>
          <w:color w:val="FF0000"/>
          <w:sz w:val="28"/>
        </w:rPr>
        <w:t>(於非可歸責廠商之事由之情形，免加計利息)</w:t>
      </w:r>
      <w:r w:rsidRPr="00F322A9">
        <w:rPr>
          <w:rFonts w:ascii="標楷體" w:eastAsia="標楷體" w:hint="eastAsia"/>
          <w:sz w:val="28"/>
        </w:rPr>
        <w:t>，隨時要求返還或折抵機關尚待</w:t>
      </w:r>
      <w:r w:rsidRPr="009D5786">
        <w:rPr>
          <w:rFonts w:ascii="標楷體" w:eastAsia="標楷體" w:hint="eastAsia"/>
          <w:sz w:val="28"/>
        </w:rPr>
        <w:t>支付廠商之價金</w:t>
      </w:r>
      <w:r w:rsidRPr="00E53B92">
        <w:rPr>
          <w:rFonts w:ascii="標楷體" w:eastAsia="標楷體" w:hAnsi="標楷體" w:hint="eastAsia"/>
          <w:sz w:val="28"/>
        </w:rPr>
        <w:t>。</w:t>
      </w:r>
    </w:p>
    <w:p w14:paraId="0D15A16D"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(八)保證金以定期存款單、連帶保證書、連帶保證保險單或擔保信用狀繳納者，其繳納文件之格式依採購法之主管機關於「押標金保證金暨其他擔保作業辦法」所訂定者為準。</w:t>
      </w:r>
    </w:p>
    <w:p w14:paraId="11DE79CA"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(九)保證金之發還，依下列原則處理：</w:t>
      </w:r>
    </w:p>
    <w:p w14:paraId="1EF2EDC9"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1.以現金、郵政匯票或票據繳納者，以現金或記載原繳納人為受款人之禁止背書轉讓即期支票發還。</w:t>
      </w:r>
    </w:p>
    <w:p w14:paraId="689902B9"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2.以無記名政府公債繳納者，發還原繳納人；</w:t>
      </w:r>
      <w:r w:rsidRPr="00E53B92">
        <w:rPr>
          <w:rFonts w:ascii="標楷體" w:eastAsia="標楷體" w:hint="eastAsia"/>
          <w:spacing w:val="-4"/>
          <w:sz w:val="28"/>
          <w:szCs w:val="28"/>
        </w:rPr>
        <w:t>以記名政府公債繳納者，同意塗銷質權登記或公務保證登記</w:t>
      </w:r>
      <w:r w:rsidRPr="00E53B92">
        <w:rPr>
          <w:rFonts w:ascii="標楷體" w:eastAsia="標楷體" w:cs="標楷體" w:hint="eastAsia"/>
          <w:sz w:val="28"/>
          <w:szCs w:val="28"/>
        </w:rPr>
        <w:t>。</w:t>
      </w:r>
    </w:p>
    <w:p w14:paraId="510A50B8"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3.以設定質權之金融機構定期存款單繳納者，以質權消滅通知書通知該質權設定之金融機構。</w:t>
      </w:r>
    </w:p>
    <w:p w14:paraId="13C770B3"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4.以銀行開發或保兌之不可撤銷擔保信用狀繳納者，發還開狀銀行、通知銀行或保兌銀行。但銀行不要求發還或已屆期失效者，得免發還。</w:t>
      </w:r>
    </w:p>
    <w:p w14:paraId="653B2BF0"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5.以銀行之書面連帶保證或保險公司之連帶保證保險單繳納者，發還連</w:t>
      </w:r>
      <w:r w:rsidRPr="00E53B92">
        <w:rPr>
          <w:rFonts w:ascii="標楷體" w:eastAsia="標楷體" w:hAnsi="標楷體" w:hint="eastAsia"/>
          <w:sz w:val="28"/>
        </w:rPr>
        <w:lastRenderedPageBreak/>
        <w:t>帶保證之銀行或保險公司或繳納之廠商。但銀行或保險公司不要求發還或已屆期失效者，得免發還。</w:t>
      </w:r>
    </w:p>
    <w:p w14:paraId="2A1176C6"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(十)保證書狀有效期之延長：</w:t>
      </w:r>
    </w:p>
    <w:p w14:paraId="7B064292" w14:textId="77777777" w:rsidR="00E72E22" w:rsidRPr="00E53B92" w:rsidRDefault="00E72E22" w:rsidP="00E72E22">
      <w:pPr>
        <w:spacing w:line="360" w:lineRule="exact"/>
        <w:ind w:leftChars="469" w:left="1126"/>
        <w:jc w:val="both"/>
        <w:rPr>
          <w:rFonts w:ascii="標楷體" w:eastAsia="標楷體" w:hAnsi="標楷體"/>
          <w:sz w:val="28"/>
        </w:rPr>
      </w:pPr>
      <w:r w:rsidRPr="00E53B92">
        <w:rPr>
          <w:rFonts w:ascii="標楷體" w:eastAsia="標楷體" w:hAnsi="標楷體" w:hint="eastAsia"/>
          <w:sz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其須返還而有費用或匯率損失者，亦同。</w:t>
      </w:r>
    </w:p>
    <w:p w14:paraId="3A34E788" w14:textId="77777777" w:rsidR="00E72E22" w:rsidRPr="00E53B92" w:rsidRDefault="00E72E22" w:rsidP="00E72E22">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十一)履約保證金或保固保證金以其他廠商之履約及賠償連帶保證代之或減收者，履約及賠償連帶保證廠商（以下簡稱連帶保證廠商）之連帶保證責任，不因分次發還保證金而遞減。該連帶保證廠商同時作為各機關採購契約之連帶保證廠商者，以2契約為限。</w:t>
      </w:r>
    </w:p>
    <w:p w14:paraId="1AA31610" w14:textId="77777777" w:rsidR="00E72E22" w:rsidRPr="00E53B92" w:rsidRDefault="00E72E22" w:rsidP="00E72E22">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(十二)連帶保證廠商非經機關許可，不得自行申請退保。其經機關查核，中途失其保證能力者，由機關通知廠商限期覓保更換，原連帶保證廠商應俟換保手續完成經機關認可後，始能解除其保證責任。</w:t>
      </w:r>
    </w:p>
    <w:p w14:paraId="7D922C7D" w14:textId="77777777" w:rsidR="00E72E22" w:rsidRPr="00E53B92" w:rsidRDefault="00E72E22" w:rsidP="00E72E22">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(十三)機關依契約規定認定有不發還廠商履約保證金之情形者，除已洽由連帶保證廠商接續履約者外，該連帶保證廠商應於5日內向機關補繳該不發還金額中，原由連帶保證代之或減收之金額。</w:t>
      </w:r>
    </w:p>
    <w:p w14:paraId="6BC1BEF4" w14:textId="77777777" w:rsidR="00E72E22" w:rsidRPr="00E53B92" w:rsidRDefault="00E72E22" w:rsidP="00E72E22">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(十四)廠商為優良廠商或押標金保證金暨其他擔保作業辦法第33條之6所稱全球化廠商而減收履約保證金、保固保證金者，其有不發還保證金之情形者，廠商應就不發還金額中屬減收之金額補繳之。</w:t>
      </w:r>
    </w:p>
    <w:p w14:paraId="02C7871D" w14:textId="77777777" w:rsidR="00E72E22" w:rsidRPr="00E53B92" w:rsidRDefault="00E72E22" w:rsidP="00E72E22">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(十五)契約價金總額於履約期間增減累計金額達新臺幣100萬元者(或機關於招標時載明之其他金額)，履約保證金之金額應依契約價金總額增減比率調整之，由機關通知廠商補足或退還。</w:t>
      </w:r>
    </w:p>
    <w:p w14:paraId="3B970960" w14:textId="77777777" w:rsidR="00E72E22" w:rsidRPr="00E53B92" w:rsidRDefault="00E72E22" w:rsidP="00E72E22">
      <w:pPr>
        <w:spacing w:line="400" w:lineRule="exact"/>
        <w:ind w:firstLineChars="100" w:firstLine="280"/>
        <w:jc w:val="both"/>
        <w:rPr>
          <w:rFonts w:ascii="標楷體" w:eastAsia="標楷體" w:hAnsi="標楷體"/>
          <w:b/>
          <w:sz w:val="28"/>
        </w:rPr>
      </w:pPr>
      <w:r w:rsidRPr="00E53B92">
        <w:rPr>
          <w:rFonts w:ascii="標楷體" w:eastAsia="標楷體" w:hAnsi="標楷體" w:hint="eastAsia"/>
          <w:b/>
          <w:sz w:val="28"/>
        </w:rPr>
        <w:t>第十二條  驗收</w:t>
      </w:r>
    </w:p>
    <w:p w14:paraId="2C4F774E" w14:textId="77777777" w:rsidR="00573DF3" w:rsidRPr="00573DF3" w:rsidRDefault="00573DF3" w:rsidP="00E72E22">
      <w:pPr>
        <w:spacing w:line="400" w:lineRule="exact"/>
        <w:ind w:left="851" w:hanging="567"/>
        <w:jc w:val="both"/>
        <w:rPr>
          <w:rFonts w:ascii="標楷體" w:eastAsia="標楷體" w:hAnsi="標楷體"/>
          <w:b/>
          <w:bCs/>
          <w:color w:val="FF0000"/>
          <w:sz w:val="28"/>
          <w:u w:val="single"/>
        </w:rPr>
      </w:pPr>
      <w:r w:rsidRPr="00573DF3">
        <w:rPr>
          <w:rFonts w:ascii="標楷體" w:eastAsia="標楷體" w:hAnsi="標楷體" w:hint="eastAsia"/>
          <w:b/>
          <w:bCs/>
          <w:color w:val="FF0000"/>
          <w:sz w:val="28"/>
          <w:u w:val="single"/>
        </w:rPr>
        <w:t>本採購案逕行由各適用學校（本條以下簡稱學校）與廠商或經銷商辦理驗收。</w:t>
      </w:r>
    </w:p>
    <w:p w14:paraId="7FA0A421"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(一)廠商履約所供應或完成之標的，應符合契約規定，無減少或滅失價值或不適於通常或約定使用之瑕疵，且為新品。</w:t>
      </w:r>
    </w:p>
    <w:p w14:paraId="50C57A0D"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(二)驗收程序(由機關擇需要者於招標時載明)：</w:t>
      </w:r>
    </w:p>
    <w:p w14:paraId="42E82C80"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□廠商應於履約標的預定完成履約日前或完成履約當日，將完成履約日期書面通知機關。除招標文件另有規定者外，機關應於收到該書面通知之日起</w:t>
      </w:r>
      <w:r w:rsidRPr="00E53B92">
        <w:rPr>
          <w:rFonts w:ascii="標楷體" w:eastAsia="標楷體" w:hAnsi="標楷體" w:hint="eastAsia"/>
          <w:sz w:val="28"/>
          <w:u w:val="single"/>
        </w:rPr>
        <w:t xml:space="preserve">  </w:t>
      </w:r>
      <w:r w:rsidRPr="00E53B92">
        <w:rPr>
          <w:rFonts w:ascii="標楷體" w:eastAsia="標楷體" w:hAnsi="標楷體" w:hint="eastAsia"/>
          <w:sz w:val="28"/>
        </w:rPr>
        <w:t>日（由機關於招標時載明；未載明者，依採購法施行細則第92條規定，為7日）內會同廠商，依據契約核對完成履約之項目及數量，以確定是否完成履約。</w:t>
      </w:r>
    </w:p>
    <w:p w14:paraId="5FFFF3EE"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□履約標的完成履約後有初驗程序者，廠商應於完成履約後</w:t>
      </w:r>
      <w:r w:rsidRPr="00E53B92">
        <w:rPr>
          <w:rFonts w:ascii="標楷體" w:eastAsia="標楷體" w:hAnsi="標楷體" w:hint="eastAsia"/>
          <w:sz w:val="28"/>
          <w:u w:val="single"/>
        </w:rPr>
        <w:t xml:space="preserve">  </w:t>
      </w:r>
      <w:r w:rsidRPr="00E53B92">
        <w:rPr>
          <w:rFonts w:ascii="標楷體" w:eastAsia="標楷體" w:hAnsi="標楷體" w:hint="eastAsia"/>
          <w:sz w:val="28"/>
        </w:rPr>
        <w:t>日（由機</w:t>
      </w:r>
      <w:r w:rsidRPr="00E53B92">
        <w:rPr>
          <w:rFonts w:ascii="標楷體" w:eastAsia="標楷體" w:hAnsi="標楷體" w:hint="eastAsia"/>
          <w:sz w:val="28"/>
        </w:rPr>
        <w:lastRenderedPageBreak/>
        <w:t xml:space="preserve">關於招標時載明；未載明者，依採購法施行細則第92條規定，為7日）內，將相關資料送請機關審核。機關應於收受全部資料之日起     </w:t>
      </w:r>
    </w:p>
    <w:p w14:paraId="793DCB99"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 xml:space="preserve">  </w:t>
      </w:r>
      <w:r w:rsidRPr="00E53B92">
        <w:rPr>
          <w:rFonts w:ascii="標楷體" w:eastAsia="標楷體" w:hAnsi="標楷體" w:hint="eastAsia"/>
          <w:sz w:val="28"/>
          <w:u w:val="single"/>
        </w:rPr>
        <w:t xml:space="preserve">  </w:t>
      </w:r>
      <w:r w:rsidRPr="00E53B92">
        <w:rPr>
          <w:rFonts w:ascii="標楷體" w:eastAsia="標楷體" w:hAnsi="標楷體" w:hint="eastAsia"/>
          <w:sz w:val="28"/>
        </w:rPr>
        <w:t>日（由機關於招標時載明；未載明者，依採購法施行細則第92條規定，為30日）內辦理初驗，並作成初驗紀錄。初驗合格後，機關應於</w:t>
      </w:r>
      <w:r w:rsidRPr="00E53B92">
        <w:rPr>
          <w:rFonts w:ascii="標楷體" w:eastAsia="標楷體" w:hAnsi="標楷體" w:hint="eastAsia"/>
          <w:sz w:val="28"/>
          <w:u w:val="single"/>
        </w:rPr>
        <w:t xml:space="preserve">  </w:t>
      </w:r>
      <w:r w:rsidRPr="00E53B92">
        <w:rPr>
          <w:rFonts w:ascii="標楷體" w:eastAsia="標楷體" w:hAnsi="標楷體" w:hint="eastAsia"/>
          <w:sz w:val="28"/>
        </w:rPr>
        <w:t>日（由機關於招標時載明；未載明者，依採購法施行細則第93條規定，為20日）內辦理驗收，並作成驗收紀錄。廠商未依機關通知派代表參加初驗或驗收者，除法令另有規定外，不影響初驗或驗收之進行及其結果。如因可歸責於機關之事由，延誤辦理初驗或驗收，該延誤期間不計逾期違約金；廠商因此增加之必要費用，由機關負擔。</w:t>
      </w:r>
    </w:p>
    <w:p w14:paraId="52B89A20" w14:textId="77777777" w:rsidR="00E72E22" w:rsidRPr="00E53B92" w:rsidRDefault="00573DF3" w:rsidP="00E72E22">
      <w:pPr>
        <w:spacing w:line="400" w:lineRule="exact"/>
        <w:ind w:left="1134" w:right="57" w:hanging="284"/>
        <w:jc w:val="both"/>
        <w:textDirection w:val="lrTbV"/>
        <w:rPr>
          <w:rFonts w:ascii="標楷體" w:eastAsia="標楷體" w:hAnsi="標楷體"/>
          <w:sz w:val="28"/>
        </w:rPr>
      </w:pPr>
      <w:r w:rsidRPr="00573DF3">
        <w:rPr>
          <w:rFonts w:ascii="標楷體" w:eastAsia="標楷體" w:hAnsi="標楷體" w:cs="標楷體"/>
          <w:color w:val="FF0000"/>
          <w:sz w:val="28"/>
          <w:szCs w:val="28"/>
        </w:rPr>
        <w:t>■</w:t>
      </w:r>
      <w:r w:rsidR="00E72E22" w:rsidRPr="00E53B92">
        <w:rPr>
          <w:rFonts w:ascii="標楷體" w:eastAsia="標楷體" w:hAnsi="標楷體" w:hint="eastAsia"/>
          <w:sz w:val="28"/>
        </w:rPr>
        <w:t>無初驗程序者，機關應於接獲廠商通知備驗或可得驗收之程序完成後</w:t>
      </w:r>
      <w:r w:rsidR="00E72E22" w:rsidRPr="00E53B92">
        <w:rPr>
          <w:rFonts w:ascii="標楷體" w:eastAsia="標楷體" w:hAnsi="標楷體" w:hint="eastAsia"/>
          <w:sz w:val="28"/>
          <w:u w:val="single"/>
        </w:rPr>
        <w:t xml:space="preserve">  </w:t>
      </w:r>
      <w:r w:rsidR="00E72E22" w:rsidRPr="00E53B92">
        <w:rPr>
          <w:rFonts w:ascii="標楷體" w:eastAsia="標楷體" w:hAnsi="標楷體" w:hint="eastAsia"/>
          <w:sz w:val="28"/>
        </w:rPr>
        <w:t>日（由機關於招標時載明；未載明者，依採購法施行細則第94條規定，為30日）內辦理驗收，並作成驗收紀錄。廠商未依機關通知派代表參加驗收者，除法令另有規定外，不影響驗收之進行及其結果。如因可歸責於機關之事由，延誤辦理驗收，該延誤期間不計逾期違約金；廠商因此增加之必要費用，由機關負擔。</w:t>
      </w:r>
    </w:p>
    <w:p w14:paraId="0EFDAD0C" w14:textId="77777777" w:rsidR="00E72E22" w:rsidRPr="00E53B92" w:rsidRDefault="00E72E22" w:rsidP="00E72E22">
      <w:pPr>
        <w:spacing w:line="400" w:lineRule="exact"/>
        <w:ind w:left="1134" w:right="57" w:hanging="284"/>
        <w:jc w:val="both"/>
        <w:textDirection w:val="lrTbV"/>
        <w:rPr>
          <w:rFonts w:ascii="標楷體" w:eastAsia="標楷體" w:hAnsi="標楷體"/>
          <w:sz w:val="28"/>
          <w:u w:val="single"/>
        </w:rPr>
      </w:pPr>
      <w:r w:rsidRPr="00E53B92">
        <w:rPr>
          <w:rFonts w:ascii="標楷體" w:eastAsia="標楷體" w:hAnsi="標楷體" w:hint="eastAsia"/>
          <w:sz w:val="28"/>
        </w:rPr>
        <w:t>□其他(例如得依履約進度分期驗收，並得視案件情形採書面驗收)：</w:t>
      </w:r>
      <w:r w:rsidRPr="00E53B92">
        <w:rPr>
          <w:rFonts w:ascii="標楷體" w:eastAsia="標楷體" w:hAnsi="標楷體" w:hint="eastAsia"/>
          <w:sz w:val="28"/>
          <w:u w:val="single"/>
        </w:rPr>
        <w:t xml:space="preserve">             </w:t>
      </w:r>
      <w:r w:rsidRPr="00E53B92">
        <w:rPr>
          <w:rFonts w:ascii="標楷體" w:eastAsia="標楷體" w:hAnsi="標楷體" w:hint="eastAsia"/>
          <w:sz w:val="28"/>
        </w:rPr>
        <w:t>。</w:t>
      </w:r>
    </w:p>
    <w:p w14:paraId="34E45CA8"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(三)查驗或驗收有試車、試運轉或試用測試程序者，其內容（由機關於招標時載明，無者免填）：</w:t>
      </w:r>
    </w:p>
    <w:p w14:paraId="37C374D2"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 xml:space="preserve">    廠商應就履約標的於</w:t>
      </w:r>
      <w:r w:rsidR="00573DF3" w:rsidRPr="00573DF3">
        <w:rPr>
          <w:rFonts w:ascii="標楷體" w:eastAsia="標楷體" w:hAnsi="標楷體" w:hint="eastAsia"/>
          <w:b/>
          <w:bCs/>
          <w:color w:val="FF0000"/>
          <w:sz w:val="28"/>
          <w:u w:val="single"/>
        </w:rPr>
        <w:t>本案指定之場所</w:t>
      </w:r>
      <w:r w:rsidRPr="00E53B92">
        <w:rPr>
          <w:rFonts w:ascii="標楷體" w:eastAsia="標楷體" w:hAnsi="標楷體" w:hint="eastAsia"/>
          <w:sz w:val="28"/>
        </w:rPr>
        <w:t>(場所)、</w:t>
      </w:r>
      <w:r w:rsidR="00573DF3" w:rsidRPr="00573DF3">
        <w:rPr>
          <w:rFonts w:ascii="標楷體" w:eastAsia="標楷體" w:hAnsi="標楷體" w:hint="eastAsia"/>
          <w:b/>
          <w:bCs/>
          <w:color w:val="FF0000"/>
          <w:sz w:val="28"/>
          <w:u w:val="single"/>
        </w:rPr>
        <w:t>履約期間</w:t>
      </w:r>
      <w:r w:rsidRPr="00E53B92">
        <w:rPr>
          <w:rFonts w:ascii="標楷體" w:eastAsia="標楷體" w:hAnsi="標楷體" w:hint="eastAsia"/>
          <w:sz w:val="28"/>
        </w:rPr>
        <w:t>(期間)及</w:t>
      </w:r>
      <w:r w:rsidR="00573DF3" w:rsidRPr="00573DF3">
        <w:rPr>
          <w:rFonts w:ascii="標楷體" w:eastAsia="標楷體" w:hAnsi="標楷體" w:hint="eastAsia"/>
          <w:b/>
          <w:bCs/>
          <w:color w:val="FF0000"/>
          <w:sz w:val="28"/>
          <w:u w:val="single"/>
        </w:rPr>
        <w:t>安裝</w:t>
      </w:r>
      <w:r w:rsidRPr="00E53B92">
        <w:rPr>
          <w:rFonts w:ascii="標楷體" w:eastAsia="標楷體" w:hAnsi="標楷體" w:hint="eastAsia"/>
          <w:sz w:val="28"/>
          <w:u w:val="single"/>
        </w:rPr>
        <w:t xml:space="preserve">     </w:t>
      </w:r>
      <w:r w:rsidRPr="00E53B92">
        <w:rPr>
          <w:rFonts w:ascii="標楷體" w:eastAsia="標楷體" w:hAnsi="標楷體" w:hint="eastAsia"/>
          <w:sz w:val="28"/>
        </w:rPr>
        <w:t>(條件)下辦理試車、試運轉或試用測試程序，以作為查驗或驗收之用。試車、試運轉或試用所需費用，由廠商負擔。但契約另有規定者，不在此限。</w:t>
      </w:r>
    </w:p>
    <w:p w14:paraId="60656352"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四)查驗或驗收人對隱蔽部分拆驗或化驗者，其拆除、修復或化驗所生費用，拆驗或化驗結果與契約規定不符者，該費用由廠商負擔；與規定相符者，該費用由機關負擔。契約規定以外之查驗、測試或檢驗，亦同。</w:t>
      </w:r>
    </w:p>
    <w:p w14:paraId="2CA0221F"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五)履約標的完成履約後，廠商應對履約期間損壞或遷移之機關設施或公共設施予以修復或回復，並將現場堆置的履約機具、器材、廢棄物及非契約所應有之設施全部運離或清除，並填具完成履約報告，經機關勘驗認可，始得認定為完成履約。</w:t>
      </w:r>
    </w:p>
    <w:p w14:paraId="1649D73B"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(六)履約標的部分完成履約後，如有部分先行使用之必要，應先就該部分辦理驗收或分段查驗供驗收之用，並得就該部分支付價金及起算保固期。</w:t>
      </w:r>
    </w:p>
    <w:p w14:paraId="29D2AF5A" w14:textId="77777777" w:rsidR="00E72E22" w:rsidRPr="003871F3" w:rsidRDefault="00E72E22" w:rsidP="00E72E22">
      <w:pPr>
        <w:spacing w:line="400" w:lineRule="exact"/>
        <w:ind w:left="851" w:hanging="567"/>
        <w:jc w:val="both"/>
        <w:rPr>
          <w:rFonts w:ascii="標楷體" w:eastAsia="標楷體" w:hAnsi="標楷體"/>
          <w:b/>
          <w:bCs/>
          <w:sz w:val="28"/>
        </w:rPr>
      </w:pPr>
      <w:r w:rsidRPr="00E53B92">
        <w:rPr>
          <w:rFonts w:ascii="標楷體" w:eastAsia="標楷體" w:hAnsi="標楷體" w:hint="eastAsia"/>
          <w:sz w:val="28"/>
        </w:rPr>
        <w:t>(七)</w:t>
      </w:r>
      <w:r w:rsidRPr="003871F3">
        <w:rPr>
          <w:rFonts w:ascii="標楷體" w:eastAsia="標楷體" w:hAnsi="標楷體" w:hint="eastAsia"/>
          <w:b/>
          <w:bCs/>
          <w:color w:val="FF0000"/>
          <w:sz w:val="28"/>
        </w:rPr>
        <w:t>廠商履約結果經機關初驗或驗收有瑕疵者，機關得要求廠商於</w:t>
      </w:r>
      <w:r w:rsidR="003871F3" w:rsidRPr="003871F3">
        <w:rPr>
          <w:rFonts w:ascii="標楷體" w:eastAsia="標楷體" w:hAnsi="標楷體" w:hint="eastAsia"/>
          <w:b/>
          <w:bCs/>
          <w:color w:val="FF0000"/>
          <w:sz w:val="28"/>
          <w:u w:val="single"/>
        </w:rPr>
        <w:t>7</w:t>
      </w:r>
      <w:r w:rsidRPr="003871F3">
        <w:rPr>
          <w:rFonts w:ascii="標楷體" w:eastAsia="標楷體" w:hAnsi="標楷體" w:hint="eastAsia"/>
          <w:b/>
          <w:bCs/>
          <w:color w:val="FF0000"/>
          <w:sz w:val="28"/>
        </w:rPr>
        <w:t>日內（機關未填列者，由主驗人定之）改善、拆除、重作、退貨或換貨</w:t>
      </w:r>
      <w:r w:rsidRPr="003871F3">
        <w:rPr>
          <w:rFonts w:ascii="標楷體" w:eastAsia="標楷體" w:hAnsi="標楷體"/>
          <w:b/>
          <w:bCs/>
          <w:color w:val="FF0000"/>
          <w:sz w:val="28"/>
        </w:rPr>
        <w:t>(</w:t>
      </w:r>
      <w:r w:rsidRPr="003871F3">
        <w:rPr>
          <w:rFonts w:ascii="標楷體" w:eastAsia="標楷體" w:hAnsi="標楷體" w:hint="eastAsia"/>
          <w:b/>
          <w:bCs/>
          <w:color w:val="FF0000"/>
          <w:sz w:val="28"/>
        </w:rPr>
        <w:t>以下簡稱改正</w:t>
      </w:r>
      <w:r w:rsidRPr="003871F3">
        <w:rPr>
          <w:rFonts w:ascii="標楷體" w:eastAsia="標楷體" w:hAnsi="標楷體"/>
          <w:b/>
          <w:bCs/>
          <w:color w:val="FF0000"/>
          <w:sz w:val="28"/>
        </w:rPr>
        <w:t>)</w:t>
      </w:r>
      <w:r w:rsidRPr="003871F3">
        <w:rPr>
          <w:rFonts w:ascii="標楷體" w:eastAsia="標楷體" w:hAnsi="標楷體" w:hint="eastAsia"/>
          <w:b/>
          <w:bCs/>
          <w:color w:val="FF0000"/>
          <w:sz w:val="28"/>
        </w:rPr>
        <w:t>。逾期未改正者依第14條規定計算逾期違約金。但逾期未改正仍在契約原訂履約期限內者，不在此限。</w:t>
      </w:r>
    </w:p>
    <w:p w14:paraId="129DDD06"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lastRenderedPageBreak/>
        <w:t>(八)廠商不於前款期限內改正、拒絕改正或其瑕疵不能改正，或改正次數逾____次(由機關於招標時載明；無者免填)仍未能改正者，機關得採行下列措施之一：</w:t>
      </w:r>
    </w:p>
    <w:p w14:paraId="4D34F40A"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1.自行或使第三人改正，並得向廠商請求償還改正必要之費用。</w:t>
      </w:r>
    </w:p>
    <w:p w14:paraId="0382FAB4"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2.終止或解除契約或減少契約價金。</w:t>
      </w:r>
    </w:p>
    <w:p w14:paraId="52D8816A"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(九)因可歸責於廠商之事由，致履約有瑕疵者，機關除依前二款規定辦理外，並得請求損害賠償。</w:t>
      </w:r>
    </w:p>
    <w:p w14:paraId="56E997EC" w14:textId="77777777" w:rsidR="00E72E22" w:rsidRPr="00E53B92" w:rsidRDefault="00E72E22" w:rsidP="00E72E22">
      <w:pPr>
        <w:spacing w:line="400" w:lineRule="exact"/>
        <w:jc w:val="both"/>
        <w:textDirection w:val="lrTbV"/>
        <w:rPr>
          <w:rFonts w:ascii="標楷體" w:eastAsia="標楷體" w:hAnsi="標楷體"/>
          <w:b/>
          <w:sz w:val="28"/>
        </w:rPr>
      </w:pPr>
      <w:r w:rsidRPr="00E53B92">
        <w:rPr>
          <w:rFonts w:ascii="標楷體" w:eastAsia="標楷體" w:hAnsi="標楷體" w:hint="eastAsia"/>
          <w:b/>
          <w:sz w:val="28"/>
        </w:rPr>
        <w:t>第十三條  保固</w:t>
      </w:r>
      <w:r w:rsidR="00E806A7">
        <w:rPr>
          <w:rFonts w:ascii="標楷體" w:eastAsia="標楷體" w:hAnsi="標楷體" w:cs="標楷體"/>
          <w:b/>
          <w:sz w:val="28"/>
          <w:szCs w:val="28"/>
        </w:rPr>
        <w:t>，</w:t>
      </w:r>
      <w:r w:rsidR="00E806A7" w:rsidRPr="00E806A7">
        <w:rPr>
          <w:rFonts w:ascii="標楷體" w:eastAsia="標楷體" w:hAnsi="標楷體" w:hint="eastAsia"/>
          <w:b/>
          <w:color w:val="FF0000"/>
          <w:sz w:val="28"/>
          <w:u w:val="single"/>
        </w:rPr>
        <w:t>本招標案不適用</w:t>
      </w:r>
      <w:r w:rsidR="00E806A7" w:rsidRPr="00E806A7">
        <w:rPr>
          <w:rFonts w:ascii="標楷體" w:eastAsia="標楷體" w:hAnsi="標楷體" w:hint="eastAsia"/>
          <w:b/>
          <w:sz w:val="28"/>
        </w:rPr>
        <w:t>。</w:t>
      </w:r>
    </w:p>
    <w:p w14:paraId="5A761F76"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(一)保固期：本履約標的自全部完成履約經驗收合格日之日起，由廠商保固_____年(由機關於招標時載明)。</w:t>
      </w:r>
    </w:p>
    <w:p w14:paraId="00A1CCD6"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(二)本條所稱瑕疵，包括損裂、坍塌、損壞、功能或效益不符合契約規定等。但屬第14條第5款所載不可抗力或不可歸責於廠商之事由所致者，不在此限。</w:t>
      </w:r>
    </w:p>
    <w:p w14:paraId="5A3BCE7C"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三)保固期內發現之瑕疵，應由廠商於機關指定之合理期限內負責免費無條件改正。逾期不為改正者，機關得逕為處理，所需費用由廠商負擔，或動用保固保證金逕為處理，不足時向廠商追償。但屬故意破壞、不當使用、正常零附件損耗或其他非可歸責於廠商之事由所致瑕疵者，由機關負擔改正費用。</w:t>
      </w:r>
    </w:p>
    <w:p w14:paraId="436D5359"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(四)保固期內，採購標的因可歸責於廠商之事由造成之瑕疵致全部無法使用時，該無法使用之期間不計入保固期；致部分採購標的無法使用者，該部分採購標的無法使用之期間不計入保固期，並由機關通知廠商。</w:t>
      </w:r>
    </w:p>
    <w:p w14:paraId="54235CA4"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(五)為釐清發生瑕疵之原因或其責任歸屬，機關得委託公正之第三人進行檢驗或調查工作，其結果如證明瑕疵係因可歸責於廠商之事由所致，廠商應負擔檢驗或調查工作所需之費用。</w:t>
      </w:r>
    </w:p>
    <w:p w14:paraId="6BA5DB37"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(六)瑕疵改正後30日內，如機關認為可能影響本履約標的任何部分之功能與效益者，得要求廠商依契約原訂測試程序進行測試。該瑕疵係因可歸責於廠商之事由所致者，廠商應負擔進行測試所需之費用。</w:t>
      </w:r>
    </w:p>
    <w:p w14:paraId="54D7AC70"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(七)機關得於保固期間及期滿前，通知廠商派員會同勘查保固事項。</w:t>
      </w:r>
    </w:p>
    <w:p w14:paraId="70FF2E69"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(八)保固期滿且無待決事項後30日內，機關得應廠商要求簽發一份保固期滿通知書予廠商，載明廠商完成保固責任之日期。</w:t>
      </w:r>
    </w:p>
    <w:p w14:paraId="08A4574D" w14:textId="77777777" w:rsidR="00E72E22" w:rsidRPr="00E53B92" w:rsidRDefault="00E72E22" w:rsidP="00E72E22">
      <w:pPr>
        <w:spacing w:line="400" w:lineRule="exact"/>
        <w:ind w:left="692" w:hanging="692"/>
        <w:jc w:val="both"/>
        <w:textDirection w:val="lrTbV"/>
        <w:rPr>
          <w:rFonts w:ascii="標楷體" w:eastAsia="標楷體" w:hAnsi="標楷體"/>
          <w:b/>
          <w:sz w:val="28"/>
        </w:rPr>
      </w:pPr>
      <w:r w:rsidRPr="00E53B92">
        <w:rPr>
          <w:rFonts w:ascii="標楷體" w:eastAsia="標楷體" w:hAnsi="標楷體" w:hint="eastAsia"/>
          <w:b/>
          <w:sz w:val="28"/>
        </w:rPr>
        <w:t>第十四條  遲延履約</w:t>
      </w:r>
    </w:p>
    <w:p w14:paraId="23B5E0D8"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一)逾期違約金，以日為單位，按逾期日曆天數，每日依契約價金總額＿‰（由機關於招標時載明比率；未載明者，為1‰）計算逾期違約金。因可歸責於廠商之事由，致終止或解除契約者，逾期違約金應計算至終止或解除契約之日止。</w:t>
      </w:r>
    </w:p>
    <w:p w14:paraId="137F76F8"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w:t>
      </w:r>
      <w:r w:rsidRPr="00F322A9">
        <w:rPr>
          <w:rFonts w:ascii="標楷體" w:eastAsia="標楷體" w:hAnsi="標楷體" w:hint="eastAsia"/>
          <w:sz w:val="28"/>
        </w:rPr>
        <w:t>廠商如未依照契約所定履約期限完成履約標的之供應，自該期限之次</w:t>
      </w:r>
      <w:r w:rsidRPr="00F322A9">
        <w:rPr>
          <w:rFonts w:ascii="標楷體" w:eastAsia="標楷體" w:hAnsi="標楷體" w:hint="eastAsia"/>
          <w:sz w:val="28"/>
        </w:rPr>
        <w:lastRenderedPageBreak/>
        <w:t>日起算逾期日數。但未完成履約之部分不影響其他已完成部分之使用者（不以機關已有使用事實為限，亦即機關可得使用之狀態），按未完成履約部分之契約價金，每日依其</w:t>
      </w:r>
      <w:r w:rsidRPr="00F322A9">
        <w:rPr>
          <w:rFonts w:ascii="標楷體" w:eastAsia="標楷體" w:hAnsi="標楷體" w:hint="eastAsia"/>
          <w:sz w:val="28"/>
          <w:u w:val="single"/>
        </w:rPr>
        <w:t>＿</w:t>
      </w:r>
      <w:r w:rsidRPr="00F322A9">
        <w:rPr>
          <w:rFonts w:ascii="標楷體" w:eastAsia="標楷體" w:hAnsi="標楷體" w:hint="eastAsia"/>
          <w:sz w:val="28"/>
        </w:rPr>
        <w:t>‰（由機關於招標時載明比率；未載明者，為3‰，但以每日依契約價金總額計算之數額為上限）計算逾期違約金</w:t>
      </w:r>
      <w:r w:rsidRPr="00E53B92">
        <w:rPr>
          <w:rFonts w:ascii="標楷體" w:eastAsia="標楷體" w:hAnsi="標楷體" w:hint="eastAsia"/>
          <w:sz w:val="28"/>
        </w:rPr>
        <w:t>。</w:t>
      </w:r>
    </w:p>
    <w:p w14:paraId="1C03B9EC"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2.初驗或驗收有瑕疵，經機關通知廠商限期改正，自契約所定履約期限之次日起算逾期日數，但扣除以下日數：</w:t>
      </w:r>
    </w:p>
    <w:p w14:paraId="5600648E" w14:textId="77777777" w:rsidR="00E72E22" w:rsidRPr="00E53B92" w:rsidRDefault="00E72E22" w:rsidP="00E72E22">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(1)履約期限之次日起，至機關決定限期改正前歸屬於機關之作業日數。</w:t>
      </w:r>
    </w:p>
    <w:p w14:paraId="681E82E9" w14:textId="77777777" w:rsidR="00E72E22" w:rsidRPr="00E53B92" w:rsidRDefault="00E72E22" w:rsidP="00E72E22">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(2)契約或主驗人指定之限期改正日數（機關得於招標時刪除此部分文字）。</w:t>
      </w:r>
    </w:p>
    <w:p w14:paraId="759110FD" w14:textId="77777777" w:rsidR="00E72E22" w:rsidRPr="00E53B92" w:rsidRDefault="00E72E22" w:rsidP="00E72E22">
      <w:pPr>
        <w:spacing w:line="400" w:lineRule="exact"/>
        <w:ind w:left="851" w:hanging="567"/>
        <w:jc w:val="both"/>
        <w:rPr>
          <w:rFonts w:ascii="標楷體" w:eastAsia="標楷體" w:hAnsi="標楷體"/>
          <w:spacing w:val="-4"/>
          <w:sz w:val="28"/>
          <w:szCs w:val="28"/>
        </w:rPr>
      </w:pPr>
      <w:r w:rsidRPr="00E53B92">
        <w:rPr>
          <w:rFonts w:ascii="標楷體" w:eastAsia="標楷體" w:hAnsi="標楷體" w:hint="eastAsia"/>
          <w:sz w:val="28"/>
        </w:rPr>
        <w:t>(二)</w:t>
      </w:r>
      <w:r w:rsidRPr="00E53B92">
        <w:rPr>
          <w:rFonts w:ascii="標楷體" w:eastAsia="標楷體" w:hAnsi="標楷體" w:hint="eastAsia"/>
          <w:spacing w:val="-4"/>
          <w:sz w:val="28"/>
          <w:szCs w:val="28"/>
        </w:rPr>
        <w:t>採部分驗收或分期驗收者，得就該部分或該分期之金額計算逾期違約金。</w:t>
      </w:r>
    </w:p>
    <w:p w14:paraId="5945ACC6"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(三)逾期違約金之支付，機關得自應付價金中扣抵；其有不足者，得通知廠商繳納或自保證金扣抵。</w:t>
      </w:r>
    </w:p>
    <w:p w14:paraId="6102134D"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四)逾期違約金為損害賠償額預定性違約金，其總額（含逾期未改正之違約金）以契約價金總額之＿%（由機關於招標時載明，但不高於20%；未載明者，為20%）為上限，且不計入第15條第10款之賠償責任上限金額內。</w:t>
      </w:r>
    </w:p>
    <w:p w14:paraId="27AB55FA"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(五)因下列天災或事變等不可抗力或不可歸責於契約當事人之事由，致未能依時履約者，廠商得依第7條第5款規定，申請延長履約期限；不能履約者，得免除契約責任：</w:t>
      </w:r>
    </w:p>
    <w:p w14:paraId="730E2BF6"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1.戰爭、封鎖、革命、叛亂、內亂、暴動或動員。</w:t>
      </w:r>
    </w:p>
    <w:p w14:paraId="01B97BE6"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2.山崩、地震、海嘯、火山爆發、颱風、颶風、豪雨、冰雹、水災、土石流、土崩、地層滑動、雷擊或其他天然災害。</w:t>
      </w:r>
    </w:p>
    <w:p w14:paraId="43D2E006"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3.墜機、沉船、交通中斷或道路、港口冰封。</w:t>
      </w:r>
    </w:p>
    <w:p w14:paraId="0BE92C3D"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4.罷工、勞資糾紛或民眾非理性之聚眾抗爭。</w:t>
      </w:r>
    </w:p>
    <w:p w14:paraId="0B52D36A"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5.毒氣、瘟疫、火災或爆炸。</w:t>
      </w:r>
    </w:p>
    <w:p w14:paraId="03854647"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6.履約標的遭破壞、竊盜、搶奪、強盜或海盜。</w:t>
      </w:r>
    </w:p>
    <w:p w14:paraId="2AE5D12F"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7.履約人員遭殺害、傷害、擄人勒贖或不法拘禁。</w:t>
      </w:r>
    </w:p>
    <w:p w14:paraId="4D96C52D"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8.水、能源或原料中斷或管制供應。</w:t>
      </w:r>
    </w:p>
    <w:p w14:paraId="2C1725AB"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9.核子反應、核子輻射或放射性污染。</w:t>
      </w:r>
    </w:p>
    <w:p w14:paraId="0F0CCE31" w14:textId="77777777" w:rsidR="00E72E22" w:rsidRPr="00E53B92" w:rsidRDefault="00E72E22" w:rsidP="00E72E22">
      <w:pPr>
        <w:spacing w:line="400" w:lineRule="exact"/>
        <w:ind w:left="1276" w:right="57" w:hanging="426"/>
        <w:jc w:val="both"/>
        <w:rPr>
          <w:rFonts w:ascii="標楷體" w:eastAsia="標楷體" w:hAnsi="標楷體"/>
          <w:sz w:val="28"/>
        </w:rPr>
      </w:pPr>
      <w:r w:rsidRPr="00E53B92">
        <w:rPr>
          <w:rFonts w:ascii="標楷體" w:eastAsia="標楷體" w:hAnsi="標楷體" w:hint="eastAsia"/>
          <w:sz w:val="28"/>
        </w:rPr>
        <w:t>10.非因廠商不法行為所致之政府或機關依法令下達停工、徵用、沒入、拆毀或禁運命令者。</w:t>
      </w:r>
    </w:p>
    <w:p w14:paraId="794EE2B2" w14:textId="77777777" w:rsidR="00E72E22" w:rsidRPr="00E53B92" w:rsidRDefault="00E72E22" w:rsidP="00E72E22">
      <w:pPr>
        <w:spacing w:line="400" w:lineRule="exact"/>
        <w:ind w:left="1276" w:right="57" w:hanging="426"/>
        <w:jc w:val="both"/>
        <w:rPr>
          <w:rFonts w:ascii="標楷體" w:eastAsia="標楷體" w:hAnsi="標楷體"/>
          <w:sz w:val="28"/>
        </w:rPr>
      </w:pPr>
      <w:r w:rsidRPr="00E53B92">
        <w:rPr>
          <w:rFonts w:ascii="標楷體" w:eastAsia="標楷體" w:hAnsi="標楷體" w:hint="eastAsia"/>
          <w:sz w:val="28"/>
        </w:rPr>
        <w:t>11.政府法令之新增或變更。</w:t>
      </w:r>
    </w:p>
    <w:p w14:paraId="625BD001" w14:textId="77777777" w:rsidR="00E72E22" w:rsidRPr="00E53B92" w:rsidRDefault="00E72E22" w:rsidP="00E72E22">
      <w:pPr>
        <w:spacing w:line="400" w:lineRule="exact"/>
        <w:ind w:left="1276" w:right="57" w:hanging="426"/>
        <w:jc w:val="both"/>
        <w:rPr>
          <w:rFonts w:ascii="標楷體" w:eastAsia="標楷體" w:hAnsi="標楷體"/>
          <w:sz w:val="28"/>
        </w:rPr>
      </w:pPr>
      <w:r w:rsidRPr="00E53B92">
        <w:rPr>
          <w:rFonts w:ascii="標楷體" w:eastAsia="標楷體" w:hAnsi="標楷體" w:hint="eastAsia"/>
          <w:sz w:val="28"/>
        </w:rPr>
        <w:t>12.我國或外國政府之行為。</w:t>
      </w:r>
    </w:p>
    <w:p w14:paraId="7747B49D" w14:textId="77777777" w:rsidR="00E72E22" w:rsidRPr="00E53B92" w:rsidRDefault="00E72E22" w:rsidP="00E72E22">
      <w:pPr>
        <w:spacing w:line="400" w:lineRule="exact"/>
        <w:ind w:left="1276" w:right="57" w:hanging="426"/>
        <w:jc w:val="both"/>
        <w:rPr>
          <w:rFonts w:ascii="標楷體" w:eastAsia="標楷體" w:hAnsi="標楷體"/>
          <w:sz w:val="28"/>
        </w:rPr>
      </w:pPr>
      <w:r w:rsidRPr="00E53B92">
        <w:rPr>
          <w:rFonts w:ascii="標楷體" w:eastAsia="標楷體" w:hAnsi="標楷體" w:hint="eastAsia"/>
          <w:sz w:val="28"/>
        </w:rPr>
        <w:t>13.其他經機關認定確屬不可抗力者。</w:t>
      </w:r>
    </w:p>
    <w:p w14:paraId="14E8EDB7"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(六)前款不可抗力或不可歸責事由發生或結束後，其屬可繼續履約之情形者，</w:t>
      </w:r>
      <w:r w:rsidRPr="00E53B92">
        <w:rPr>
          <w:rFonts w:ascii="標楷體" w:eastAsia="標楷體" w:hAnsi="標楷體" w:hint="eastAsia"/>
          <w:sz w:val="28"/>
        </w:rPr>
        <w:lastRenderedPageBreak/>
        <w:t>應繼續履約，並採行必要措施以降低其所造成之不利影響或損害。</w:t>
      </w:r>
    </w:p>
    <w:p w14:paraId="46F43090"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(七)廠商履約有遲延者，在遲延中，對於因不可抗力而生之損害，亦應負責。但經廠商證明縱不遲延給付，而仍不免發生損害者，不在此限。</w:t>
      </w:r>
    </w:p>
    <w:p w14:paraId="20F7EF2A"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(八)契約訂有分段進度及最後履約期限，且均訂有逾期違約金者，屬分段完成履約使用或移交之情形，其逾期違約金之計算原則如下：</w:t>
      </w:r>
    </w:p>
    <w:p w14:paraId="629ED27B"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1.未逾分段進度但逾最後履約期限者，扣除已分段完成履約使用或移交部分之金額，計算逾最後履約期限之違約金。</w:t>
      </w:r>
    </w:p>
    <w:p w14:paraId="01FDA9AE"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2.逾分段進度但未逾最後履約期限者，計算逾分段進度之違約金。</w:t>
      </w:r>
    </w:p>
    <w:p w14:paraId="7B632863"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3.逾分段進度且逾最後履約期限者，分別計算違約金。但逾最後履約期限之違約金，應扣除已分段完成履約使用或移交部分之金額計算之。</w:t>
      </w:r>
    </w:p>
    <w:p w14:paraId="2611564E"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4.分段完成履約期限與其他採購契約之進行有關者，逾分段進度，得個別計算違約金，不受前目但書限制。</w:t>
      </w:r>
    </w:p>
    <w:p w14:paraId="0228ADF4"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(九)契約訂有分段進度及最後履約期限，且均訂有逾期違約金者，屬全部完成履約後使用或移交之情形，其逾期違約金之計算原則如下：</w:t>
      </w:r>
    </w:p>
    <w:p w14:paraId="6DA62548"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1.未逾分段進度但逾最後履約期限者，計算逾最後履約期限之違約金。</w:t>
      </w:r>
    </w:p>
    <w:p w14:paraId="19F12B7B"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2.逾分段進度但未逾最後履約期限，其有逾分段進度已收取之違約金者，於未逾最後履約期限後發還。</w:t>
      </w:r>
    </w:p>
    <w:p w14:paraId="541DBC83"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3.逾分段進度且逾最後履約期限，其有逾分段進度已收取之違約金者，於計算逾最後履約期限之違約金時應予扣抵。</w:t>
      </w:r>
    </w:p>
    <w:p w14:paraId="13D5DB96" w14:textId="77777777" w:rsidR="00E72E22" w:rsidRPr="00E53B92" w:rsidRDefault="00E72E22" w:rsidP="00E72E22">
      <w:pPr>
        <w:spacing w:line="400" w:lineRule="exact"/>
        <w:ind w:left="1134" w:right="57" w:hanging="284"/>
        <w:jc w:val="both"/>
        <w:rPr>
          <w:rFonts w:ascii="標楷體" w:eastAsia="標楷體" w:hAnsi="標楷體"/>
        </w:rPr>
      </w:pPr>
      <w:r w:rsidRPr="00E53B92">
        <w:rPr>
          <w:rFonts w:ascii="標楷體" w:eastAsia="標楷體" w:hAnsi="標楷體" w:hint="eastAsia"/>
          <w:sz w:val="28"/>
        </w:rPr>
        <w:t>4.分段完成履約期限與其他採購契約之進行有關者，逾分段進度，得計算違約金，不受第2目及第3目之限制。</w:t>
      </w:r>
      <w:r w:rsidRPr="00E53B92">
        <w:rPr>
          <w:rFonts w:ascii="標楷體" w:eastAsia="標楷體" w:hAnsi="標楷體" w:hint="eastAsia"/>
        </w:rPr>
        <w:t></w:t>
      </w:r>
    </w:p>
    <w:p w14:paraId="0E55D5D9"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(十)廠商未遵守法令致生履約事故者，由廠商負責。因而遲延履約者，不得據以免責。</w:t>
      </w:r>
    </w:p>
    <w:p w14:paraId="0DF99CD5" w14:textId="77777777" w:rsidR="00E72E22" w:rsidRPr="00E53B92" w:rsidRDefault="00E72E22" w:rsidP="00E72E22">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(十一)本條所稱「契約價金總額」為：</w:t>
      </w:r>
      <w:r w:rsidR="00E806A7" w:rsidRPr="00E806A7">
        <w:rPr>
          <w:rFonts w:ascii="標楷體" w:eastAsia="標楷體" w:hAnsi="標楷體" w:cs="標楷體"/>
          <w:color w:val="FF0000"/>
          <w:sz w:val="28"/>
          <w:szCs w:val="28"/>
        </w:rPr>
        <w:t>■</w:t>
      </w:r>
      <w:r w:rsidRPr="00E53B92">
        <w:rPr>
          <w:rFonts w:ascii="標楷體" w:eastAsia="標楷體" w:hAnsi="標楷體" w:hint="eastAsia"/>
          <w:sz w:val="28"/>
        </w:rPr>
        <w:t>結算驗收證明書所載結算總價，並加計可歸責於廠商之驗收扣款金額；□原契約總金額（由機關於招標時勾選；未勾選者，為第1選項）。有契約變更之情形者，雙方得就變更之部分另為協議（例如契約變更新增項目或數量之金額）。</w:t>
      </w:r>
    </w:p>
    <w:p w14:paraId="3C02574B" w14:textId="77777777" w:rsidR="00E72E22" w:rsidRPr="00E53B92" w:rsidRDefault="00E72E22" w:rsidP="00E72E22">
      <w:pPr>
        <w:spacing w:line="400" w:lineRule="exact"/>
        <w:jc w:val="both"/>
        <w:rPr>
          <w:rFonts w:ascii="標楷體" w:eastAsia="標楷體" w:hAnsi="標楷體"/>
          <w:b/>
          <w:sz w:val="28"/>
        </w:rPr>
      </w:pPr>
      <w:r w:rsidRPr="00E53B92">
        <w:rPr>
          <w:rFonts w:ascii="標楷體" w:eastAsia="標楷體" w:hAnsi="標楷體" w:hint="eastAsia"/>
          <w:b/>
          <w:sz w:val="28"/>
        </w:rPr>
        <w:t>第十五條  權利及責任</w:t>
      </w:r>
    </w:p>
    <w:p w14:paraId="40DBAFC3"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(一)廠商應擔保第三人就履約標的，對於機關不得主張任何權利。</w:t>
      </w:r>
    </w:p>
    <w:p w14:paraId="46F2ABAC"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(二)廠商履約，其有侵害第三人合法權益時，應由廠商負責處理並承擔一切法律責任及費用，包括機關所發生之費用。機關並得請求損害賠償。</w:t>
      </w:r>
    </w:p>
    <w:p w14:paraId="66B0CB89"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三)廠商履約結果涉及智慧財產權（包含專利權、商標權、著作權、積體電路電路布局權、營業秘密、植物品種權等）者：（由機關於招標時載明，互補項目得複選，如僅涉及著作權者，請就第4目至第12目勾選。註釋及舉例文字，免載於招標文件）</w:t>
      </w:r>
    </w:p>
    <w:p w14:paraId="277D2FBF" w14:textId="77777777" w:rsidR="00E72E22" w:rsidRPr="00E53B92" w:rsidRDefault="00E72E22" w:rsidP="00E72E22">
      <w:pPr>
        <w:spacing w:line="400" w:lineRule="exact"/>
        <w:ind w:leftChars="353" w:left="1379" w:hangingChars="190" w:hanging="532"/>
        <w:jc w:val="both"/>
        <w:rPr>
          <w:rFonts w:ascii="標楷體" w:eastAsia="標楷體" w:hAnsi="標楷體"/>
          <w:sz w:val="28"/>
        </w:rPr>
      </w:pPr>
      <w:r w:rsidRPr="00E53B92">
        <w:rPr>
          <w:rFonts w:ascii="標楷體" w:eastAsia="標楷體" w:hAnsi="標楷體" w:hint="eastAsia"/>
          <w:sz w:val="28"/>
        </w:rPr>
        <w:t>註：在流通利用方面，考量資訊軟體系統開發之特性，如其內容包含機</w:t>
      </w:r>
      <w:r w:rsidRPr="00E53B92">
        <w:rPr>
          <w:rFonts w:ascii="標楷體" w:eastAsia="標楷體" w:hAnsi="標楷體" w:hint="eastAsia"/>
          <w:sz w:val="28"/>
        </w:rPr>
        <w:lastRenderedPageBreak/>
        <w:t>關與廠商雙方之創作智慧，且不涉及機關安全、專屬使用或其他特殊目的之需要，機關得允許此軟體著作權於機關外流通利用，以增進社會利益。機關亦宜考量避免因取得不必要之權利而增加採購成本。</w:t>
      </w:r>
    </w:p>
    <w:p w14:paraId="089D7839"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□機關取得部分權利（內容由機關於招標時載明）。</w:t>
      </w:r>
    </w:p>
    <w:p w14:paraId="1C19E146" w14:textId="77777777" w:rsidR="00E72E22" w:rsidRPr="00E53B92" w:rsidRDefault="00E806A7" w:rsidP="00E72E22">
      <w:pPr>
        <w:spacing w:line="400" w:lineRule="exact"/>
        <w:ind w:left="1134" w:right="57" w:hanging="284"/>
        <w:jc w:val="both"/>
        <w:rPr>
          <w:rFonts w:ascii="標楷體" w:eastAsia="標楷體" w:hAnsi="標楷體"/>
          <w:sz w:val="28"/>
        </w:rPr>
      </w:pPr>
      <w:r w:rsidRPr="00E806A7">
        <w:rPr>
          <w:rFonts w:ascii="標楷體" w:eastAsia="標楷體" w:hAnsi="標楷體" w:cs="標楷體"/>
          <w:color w:val="FF0000"/>
          <w:sz w:val="28"/>
          <w:szCs w:val="28"/>
        </w:rPr>
        <w:t>■</w:t>
      </w:r>
      <w:r w:rsidR="00E72E22" w:rsidRPr="00E53B92">
        <w:rPr>
          <w:rFonts w:ascii="標楷體" w:eastAsia="標楷體" w:hAnsi="標楷體" w:hint="eastAsia"/>
          <w:sz w:val="28"/>
        </w:rPr>
        <w:t>機關取得全部權利。</w:t>
      </w:r>
    </w:p>
    <w:p w14:paraId="27E4079C"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□機關取得授權（內容由機關於招標時載明）。</w:t>
      </w:r>
    </w:p>
    <w:p w14:paraId="7204A297"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□機關有權永久無償利用該著作財產權。</w:t>
      </w:r>
    </w:p>
    <w:p w14:paraId="36DE8087" w14:textId="77777777" w:rsidR="00E72E22" w:rsidRPr="00E53B92" w:rsidRDefault="00E72E22" w:rsidP="00E72E22">
      <w:pPr>
        <w:spacing w:line="400" w:lineRule="exact"/>
        <w:ind w:leftChars="472" w:left="1665" w:hangingChars="190" w:hanging="532"/>
        <w:jc w:val="both"/>
        <w:rPr>
          <w:rFonts w:ascii="標楷體" w:eastAsia="標楷體" w:hAnsi="標楷體"/>
          <w:sz w:val="28"/>
        </w:rPr>
      </w:pPr>
      <w:r w:rsidRPr="00E53B92">
        <w:rPr>
          <w:rFonts w:ascii="標楷體" w:eastAsia="標楷體" w:hAnsi="標楷體" w:hint="eastAsia"/>
          <w:sz w:val="28"/>
        </w:rPr>
        <w:t>例：採購已在一般消費市場銷售之套裝資訊軟體，機關依廠商或第三人之授權契約條款取得永久無償使用權。</w:t>
      </w:r>
    </w:p>
    <w:p w14:paraId="10F596AF" w14:textId="77777777" w:rsidR="00E72E22" w:rsidRPr="00E53B92" w:rsidRDefault="00E806A7" w:rsidP="00E72E22">
      <w:pPr>
        <w:spacing w:line="400" w:lineRule="exact"/>
        <w:ind w:left="1134" w:right="57" w:hanging="284"/>
        <w:jc w:val="both"/>
        <w:rPr>
          <w:rFonts w:ascii="標楷體" w:eastAsia="標楷體" w:hAnsi="標楷體"/>
          <w:sz w:val="28"/>
        </w:rPr>
      </w:pPr>
      <w:r w:rsidRPr="00E806A7">
        <w:rPr>
          <w:rFonts w:ascii="標楷體" w:eastAsia="標楷體" w:hAnsi="標楷體" w:cs="標楷體"/>
          <w:color w:val="FF0000"/>
          <w:sz w:val="28"/>
          <w:szCs w:val="28"/>
        </w:rPr>
        <w:t>■</w:t>
      </w:r>
      <w:r w:rsidR="00E72E22" w:rsidRPr="00E53B92">
        <w:rPr>
          <w:rFonts w:ascii="標楷體" w:eastAsia="標楷體" w:hAnsi="標楷體" w:hint="eastAsia"/>
          <w:sz w:val="28"/>
        </w:rPr>
        <w:t>以廠商為著作人，並取得著作財產權，機關取得下列著作財產權授權，於該著作之著作財產權存續期間及約定授權範圍內，有在任何地點、任何時間、以任何方式利用該著作之權利，廠商不得撤銷此項授權，且機關不須因此支付任何費用。（項目由機關於招標時勾選）</w:t>
      </w:r>
    </w:p>
    <w:p w14:paraId="38A270AC" w14:textId="77777777" w:rsidR="00E72E22" w:rsidRPr="00E53B92" w:rsidRDefault="00E72E22" w:rsidP="00E72E22">
      <w:pPr>
        <w:spacing w:line="400" w:lineRule="exact"/>
        <w:ind w:leftChars="300" w:left="1514" w:hanging="794"/>
        <w:jc w:val="both"/>
        <w:rPr>
          <w:rFonts w:ascii="標楷體" w:eastAsia="標楷體" w:hAnsi="標楷體"/>
          <w:sz w:val="28"/>
        </w:rPr>
      </w:pPr>
      <w:r w:rsidRPr="00E53B92">
        <w:rPr>
          <w:rFonts w:ascii="標楷體" w:eastAsia="標楷體" w:hAnsi="標楷體" w:hint="eastAsia"/>
          <w:sz w:val="28"/>
        </w:rPr>
        <w:t>【1】</w:t>
      </w:r>
      <w:r w:rsidR="00E806A7" w:rsidRPr="00E806A7">
        <w:rPr>
          <w:rFonts w:ascii="標楷體" w:eastAsia="標楷體" w:hAnsi="標楷體" w:cs="標楷體"/>
          <w:color w:val="FF0000"/>
          <w:sz w:val="28"/>
          <w:szCs w:val="28"/>
        </w:rPr>
        <w:t>■</w:t>
      </w:r>
      <w:r w:rsidRPr="00E53B92">
        <w:rPr>
          <w:rFonts w:ascii="標楷體" w:eastAsia="標楷體" w:hAnsi="標楷體" w:hint="eastAsia"/>
          <w:sz w:val="28"/>
        </w:rPr>
        <w:t>重製權        【2】</w:t>
      </w:r>
      <w:r w:rsidR="00E806A7" w:rsidRPr="00E806A7">
        <w:rPr>
          <w:rFonts w:ascii="標楷體" w:eastAsia="標楷體" w:hAnsi="標楷體" w:cs="標楷體"/>
          <w:color w:val="FF0000"/>
          <w:sz w:val="28"/>
          <w:szCs w:val="28"/>
        </w:rPr>
        <w:t>■</w:t>
      </w:r>
      <w:r w:rsidRPr="00E53B92">
        <w:rPr>
          <w:rFonts w:ascii="標楷體" w:eastAsia="標楷體" w:hAnsi="標楷體" w:hint="eastAsia"/>
          <w:sz w:val="28"/>
        </w:rPr>
        <w:t>公開口述權    【3】</w:t>
      </w:r>
      <w:r w:rsidR="00E806A7" w:rsidRPr="00E806A7">
        <w:rPr>
          <w:rFonts w:ascii="標楷體" w:eastAsia="標楷體" w:hAnsi="標楷體" w:cs="標楷體"/>
          <w:color w:val="FF0000"/>
          <w:sz w:val="28"/>
          <w:szCs w:val="28"/>
        </w:rPr>
        <w:t>■</w:t>
      </w:r>
      <w:r w:rsidRPr="00E53B92">
        <w:rPr>
          <w:rFonts w:ascii="標楷體" w:eastAsia="標楷體" w:hAnsi="標楷體" w:hint="eastAsia"/>
          <w:sz w:val="28"/>
        </w:rPr>
        <w:t>公開播送權</w:t>
      </w:r>
    </w:p>
    <w:p w14:paraId="4AC939B2" w14:textId="77777777" w:rsidR="00E72E22" w:rsidRPr="00E53B92" w:rsidRDefault="00E72E22" w:rsidP="00E72E22">
      <w:pPr>
        <w:spacing w:line="400" w:lineRule="exact"/>
        <w:ind w:leftChars="300" w:left="1514" w:hanging="794"/>
        <w:jc w:val="both"/>
        <w:rPr>
          <w:rFonts w:ascii="標楷體" w:eastAsia="標楷體" w:hAnsi="標楷體"/>
          <w:sz w:val="28"/>
        </w:rPr>
      </w:pPr>
      <w:r w:rsidRPr="00E53B92">
        <w:rPr>
          <w:rFonts w:ascii="標楷體" w:eastAsia="標楷體" w:hAnsi="標楷體" w:hint="eastAsia"/>
          <w:sz w:val="28"/>
        </w:rPr>
        <w:t>【4】□公開上映權    【5】</w:t>
      </w:r>
      <w:r w:rsidR="00E806A7" w:rsidRPr="00E806A7">
        <w:rPr>
          <w:rFonts w:ascii="標楷體" w:eastAsia="標楷體" w:hAnsi="標楷體" w:cs="標楷體"/>
          <w:color w:val="FF0000"/>
          <w:sz w:val="28"/>
          <w:szCs w:val="28"/>
        </w:rPr>
        <w:t>■</w:t>
      </w:r>
      <w:r w:rsidRPr="00E53B92">
        <w:rPr>
          <w:rFonts w:ascii="標楷體" w:eastAsia="標楷體" w:hAnsi="標楷體" w:hint="eastAsia"/>
          <w:sz w:val="28"/>
        </w:rPr>
        <w:t>公開演出權    【6】□公開傳輸權</w:t>
      </w:r>
    </w:p>
    <w:p w14:paraId="24B738E2" w14:textId="77777777" w:rsidR="00E72E22" w:rsidRPr="00E53B92" w:rsidRDefault="00E72E22" w:rsidP="00E72E22">
      <w:pPr>
        <w:spacing w:line="400" w:lineRule="exact"/>
        <w:ind w:leftChars="300" w:left="1514" w:hanging="794"/>
        <w:jc w:val="both"/>
        <w:rPr>
          <w:rFonts w:ascii="標楷體" w:eastAsia="標楷體" w:hAnsi="標楷體"/>
          <w:sz w:val="28"/>
        </w:rPr>
      </w:pPr>
      <w:r w:rsidRPr="00E53B92">
        <w:rPr>
          <w:rFonts w:ascii="標楷體" w:eastAsia="標楷體" w:hAnsi="標楷體" w:hint="eastAsia"/>
          <w:sz w:val="28"/>
        </w:rPr>
        <w:t>【7】□公開展示權    【8】□改作權        【9】□編輯權</w:t>
      </w:r>
    </w:p>
    <w:p w14:paraId="240DFA10" w14:textId="77777777" w:rsidR="00E72E22" w:rsidRPr="00E53B92" w:rsidRDefault="00E72E22" w:rsidP="00E72E22">
      <w:pPr>
        <w:spacing w:line="400" w:lineRule="exact"/>
        <w:ind w:leftChars="300" w:left="1514" w:hanging="794"/>
        <w:jc w:val="both"/>
        <w:rPr>
          <w:rFonts w:ascii="標楷體" w:eastAsia="標楷體" w:hAnsi="標楷體"/>
          <w:sz w:val="28"/>
        </w:rPr>
      </w:pPr>
      <w:r w:rsidRPr="00E53B92">
        <w:rPr>
          <w:rFonts w:ascii="標楷體" w:eastAsia="標楷體" w:hAnsi="標楷體" w:hint="eastAsia"/>
          <w:sz w:val="28"/>
        </w:rPr>
        <w:t>【10】□出租權</w:t>
      </w:r>
    </w:p>
    <w:p w14:paraId="473F07FC" w14:textId="77777777" w:rsidR="00E72E22" w:rsidRPr="00E53B92" w:rsidRDefault="00E72E22" w:rsidP="00E72E22">
      <w:pPr>
        <w:spacing w:line="400" w:lineRule="exact"/>
        <w:ind w:leftChars="472" w:left="1665" w:hangingChars="190" w:hanging="532"/>
        <w:jc w:val="both"/>
        <w:rPr>
          <w:rFonts w:ascii="標楷體" w:eastAsia="標楷體" w:hAnsi="標楷體"/>
          <w:sz w:val="28"/>
        </w:rPr>
      </w:pPr>
      <w:r w:rsidRPr="00E53B92">
        <w:rPr>
          <w:rFonts w:ascii="標楷體" w:eastAsia="標楷體" w:hAnsi="標楷體" w:hint="eastAsia"/>
          <w:sz w:val="28"/>
        </w:rPr>
        <w:t>例：採購一般共通性需求規格所開發之資訊應用軟體，如約定由廠商取得著作財產權，機關得就業務需要，為其內部使用之目的，勾選【1】重製權及【9】編輯權。如機關擬自行修改著作物，可勾選【8】改作權。如採購教學著作物，可勾選【2】公開口述權及【6】公開播送權。</w:t>
      </w:r>
    </w:p>
    <w:p w14:paraId="58223606"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□以廠商為著作人，其下列著作財產權於著作完成同時讓與機關，廠商並承諾不行使其著作人格權。（項目由機關於招標時勾選）</w:t>
      </w:r>
    </w:p>
    <w:p w14:paraId="337F581A" w14:textId="77777777" w:rsidR="00E72E22" w:rsidRPr="00E53B92" w:rsidRDefault="00E72E22" w:rsidP="00E72E22">
      <w:pPr>
        <w:spacing w:line="400" w:lineRule="exact"/>
        <w:ind w:leftChars="300" w:left="720"/>
        <w:jc w:val="both"/>
        <w:rPr>
          <w:rFonts w:ascii="標楷體" w:eastAsia="標楷體" w:hAnsi="標楷體"/>
          <w:sz w:val="28"/>
        </w:rPr>
      </w:pPr>
      <w:r w:rsidRPr="00E53B92">
        <w:rPr>
          <w:rFonts w:ascii="標楷體" w:eastAsia="標楷體" w:hAnsi="標楷體" w:hint="eastAsia"/>
          <w:sz w:val="28"/>
        </w:rPr>
        <w:t>【1】□重製權        【2】□公開口述權    【3】□公開播送權</w:t>
      </w:r>
    </w:p>
    <w:p w14:paraId="3763A1B5" w14:textId="77777777" w:rsidR="00E72E22" w:rsidRPr="00E53B92" w:rsidRDefault="00E72E22" w:rsidP="00E72E22">
      <w:pPr>
        <w:spacing w:line="400" w:lineRule="exact"/>
        <w:ind w:leftChars="300" w:left="720"/>
        <w:jc w:val="both"/>
        <w:rPr>
          <w:rFonts w:ascii="標楷體" w:eastAsia="標楷體" w:hAnsi="標楷體"/>
          <w:sz w:val="28"/>
        </w:rPr>
      </w:pPr>
      <w:r w:rsidRPr="00E53B92">
        <w:rPr>
          <w:rFonts w:ascii="標楷體" w:eastAsia="標楷體" w:hAnsi="標楷體" w:hint="eastAsia"/>
          <w:sz w:val="28"/>
        </w:rPr>
        <w:t>【4】□公開上映權    【5】□公開演出權    【6】□公開傳輸權</w:t>
      </w:r>
    </w:p>
    <w:p w14:paraId="043F6271" w14:textId="77777777" w:rsidR="00E72E22" w:rsidRPr="00E53B92" w:rsidRDefault="00E72E22" w:rsidP="00E72E22">
      <w:pPr>
        <w:spacing w:line="400" w:lineRule="exact"/>
        <w:ind w:leftChars="300" w:left="720"/>
        <w:jc w:val="both"/>
        <w:rPr>
          <w:rFonts w:ascii="標楷體" w:eastAsia="標楷體" w:hAnsi="標楷體"/>
          <w:sz w:val="28"/>
        </w:rPr>
      </w:pPr>
      <w:r w:rsidRPr="00E53B92">
        <w:rPr>
          <w:rFonts w:ascii="標楷體" w:eastAsia="標楷體" w:hAnsi="標楷體" w:hint="eastAsia"/>
          <w:sz w:val="28"/>
        </w:rPr>
        <w:t>【7】□公開展示權    【8】□改作權        【9】□編輯權</w:t>
      </w:r>
    </w:p>
    <w:p w14:paraId="0EB039AF" w14:textId="77777777" w:rsidR="00E72E22" w:rsidRPr="00E53B92" w:rsidRDefault="00E72E22" w:rsidP="00E72E22">
      <w:pPr>
        <w:spacing w:line="400" w:lineRule="exact"/>
        <w:ind w:leftChars="300" w:left="720"/>
        <w:jc w:val="both"/>
        <w:rPr>
          <w:rFonts w:ascii="標楷體" w:eastAsia="標楷體" w:hAnsi="標楷體"/>
          <w:sz w:val="28"/>
        </w:rPr>
      </w:pPr>
      <w:r w:rsidRPr="00E53B92">
        <w:rPr>
          <w:rFonts w:ascii="標楷體" w:eastAsia="標楷體" w:hAnsi="標楷體" w:hint="eastAsia"/>
          <w:sz w:val="28"/>
        </w:rPr>
        <w:t>【10】□出租權</w:t>
      </w:r>
    </w:p>
    <w:p w14:paraId="19A19DA2" w14:textId="77777777" w:rsidR="00E72E22" w:rsidRPr="00E53B92" w:rsidRDefault="00E72E22" w:rsidP="00E72E22">
      <w:pPr>
        <w:spacing w:line="400" w:lineRule="exact"/>
        <w:ind w:leftChars="472" w:left="1665" w:hangingChars="190" w:hanging="532"/>
        <w:jc w:val="both"/>
        <w:rPr>
          <w:rFonts w:ascii="標楷體" w:eastAsia="標楷體" w:hAnsi="標楷體"/>
          <w:sz w:val="28"/>
        </w:rPr>
      </w:pPr>
      <w:r w:rsidRPr="00E53B92">
        <w:rPr>
          <w:rFonts w:ascii="標楷體" w:eastAsia="標楷體" w:hAnsi="標楷體" w:hint="eastAsia"/>
          <w:sz w:val="28"/>
        </w:rPr>
        <w:t>例：採購一般共通性需求規格所開發之資訊應用軟體，機關得就業務需要，為其內部使用之目的，勾選【1】重製權及【9】編輯權。如機關擬自行修改著作物，可勾選【8】改作權。如採購教學著作物，可勾選【2】公開口述權及【3】公開播送權。</w:t>
      </w:r>
    </w:p>
    <w:p w14:paraId="68290606"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□以廠商為著作人，機關取得著作財產權，廠商並承諾對機關不行使其著作人格權。</w:t>
      </w:r>
    </w:p>
    <w:p w14:paraId="08D8FA89" w14:textId="77777777" w:rsidR="00E72E22" w:rsidRPr="00E53B92" w:rsidRDefault="00E72E22" w:rsidP="00E72E22">
      <w:pPr>
        <w:spacing w:line="400" w:lineRule="exact"/>
        <w:ind w:leftChars="472" w:left="1665" w:hangingChars="190" w:hanging="532"/>
        <w:jc w:val="both"/>
        <w:rPr>
          <w:rFonts w:ascii="標楷體" w:eastAsia="標楷體" w:hAnsi="標楷體"/>
          <w:sz w:val="28"/>
        </w:rPr>
      </w:pPr>
      <w:r w:rsidRPr="00E53B92">
        <w:rPr>
          <w:rFonts w:ascii="標楷體" w:eastAsia="標楷體" w:hAnsi="標楷體" w:hint="eastAsia"/>
          <w:sz w:val="28"/>
        </w:rPr>
        <w:t>例：採購機關專用或機關特殊需求規格所開發之資訊應用軟體，機關</w:t>
      </w:r>
      <w:r w:rsidRPr="00E53B92">
        <w:rPr>
          <w:rFonts w:ascii="標楷體" w:eastAsia="標楷體" w:hAnsi="標楷體" w:hint="eastAsia"/>
          <w:sz w:val="28"/>
        </w:rPr>
        <w:lastRenderedPageBreak/>
        <w:t>取得著作財產權之全部。</w:t>
      </w:r>
    </w:p>
    <w:p w14:paraId="071011E5"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□以機關為著作人，並由機關取得著作財產權之全部。</w:t>
      </w:r>
    </w:p>
    <w:p w14:paraId="0E8B338B"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□機關出資委託廠商設計之資訊應用軟體於開發或維護完成後，以機關為著作人，並由機關取得著作財產權之全部，廠商於開發或維護完成該應用軟體時，經機關同意：（項目由機關於招標時勾選）</w:t>
      </w:r>
    </w:p>
    <w:p w14:paraId="0D451B90" w14:textId="77777777" w:rsidR="00E72E22" w:rsidRPr="00E53B92" w:rsidRDefault="00E72E22" w:rsidP="00E72E22">
      <w:pPr>
        <w:spacing w:line="400" w:lineRule="exact"/>
        <w:ind w:left="2127" w:hanging="993"/>
        <w:jc w:val="both"/>
        <w:rPr>
          <w:rFonts w:ascii="標楷體" w:eastAsia="標楷體" w:hAnsi="標楷體"/>
          <w:sz w:val="28"/>
        </w:rPr>
      </w:pPr>
      <w:r w:rsidRPr="00E53B92">
        <w:rPr>
          <w:rFonts w:ascii="標楷體" w:eastAsia="標楷體" w:hAnsi="標楷體" w:hint="eastAsia"/>
          <w:sz w:val="28"/>
        </w:rPr>
        <w:t>【1】□取得機關之使用授權與再授權之權，於每次使用時均不需徵得機關之同意。</w:t>
      </w:r>
    </w:p>
    <w:p w14:paraId="2F3F2267" w14:textId="77777777" w:rsidR="00E72E22" w:rsidRPr="00E53B92" w:rsidRDefault="00E72E22" w:rsidP="00E72E22">
      <w:pPr>
        <w:spacing w:line="400" w:lineRule="exact"/>
        <w:ind w:left="2127" w:hanging="993"/>
        <w:jc w:val="both"/>
        <w:rPr>
          <w:rFonts w:ascii="標楷體" w:eastAsia="標楷體" w:hAnsi="標楷體"/>
          <w:sz w:val="28"/>
        </w:rPr>
      </w:pPr>
      <w:r w:rsidRPr="00E53B92">
        <w:rPr>
          <w:rFonts w:ascii="標楷體" w:eastAsia="標楷體" w:hAnsi="標楷體" w:hint="eastAsia"/>
          <w:sz w:val="28"/>
        </w:rPr>
        <w:t>【2】□取得機關之使用授權與再授權之權，於每次使用均需徵得機關同意。</w:t>
      </w:r>
    </w:p>
    <w:p w14:paraId="2417A103"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□機關與廠商共同享有著作人格權及著作財產權。</w:t>
      </w:r>
    </w:p>
    <w:p w14:paraId="3988B087" w14:textId="77777777" w:rsidR="00E72E22" w:rsidRPr="00E53B92" w:rsidRDefault="00E72E22" w:rsidP="00E72E22">
      <w:pPr>
        <w:spacing w:line="400" w:lineRule="exact"/>
        <w:ind w:leftChars="472" w:left="1665" w:hangingChars="190" w:hanging="532"/>
        <w:jc w:val="both"/>
        <w:rPr>
          <w:rFonts w:ascii="標楷體" w:eastAsia="標楷體" w:hAnsi="標楷體"/>
          <w:sz w:val="28"/>
        </w:rPr>
      </w:pPr>
      <w:r w:rsidRPr="00E53B92">
        <w:rPr>
          <w:rFonts w:ascii="標楷體" w:eastAsia="標楷體" w:hAnsi="標楷體" w:hint="eastAsia"/>
          <w:sz w:val="28"/>
        </w:rPr>
        <w:t>例：採購廠商已完成之資訊應用軟體，並依機關需求進行改作，且機關與廠商均投入人力、物力，該衍生之共同完成之著作，其著作人格權由機關與廠商共有，其著作財產權享有之比例、授權範圍、後續衍生著作獲利之分攤內容，由機關於招標時載明。</w:t>
      </w:r>
    </w:p>
    <w:p w14:paraId="4BE90CF9"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□機關取得授權，於利用著作財產權存續期間，有轉授權他人利用該著作之權利。上開他人包括：</w:t>
      </w:r>
      <w:r w:rsidRPr="00E53B92">
        <w:rPr>
          <w:rFonts w:ascii="標楷體" w:eastAsia="標楷體" w:hAnsi="標楷體" w:hint="eastAsia"/>
          <w:sz w:val="28"/>
          <w:u w:val="single"/>
        </w:rPr>
        <w:t xml:space="preserve">　　　　　　</w:t>
      </w:r>
      <w:r w:rsidRPr="00E53B92">
        <w:rPr>
          <w:rFonts w:ascii="標楷體" w:eastAsia="標楷體" w:hAnsi="標楷體" w:hint="eastAsia"/>
          <w:sz w:val="28"/>
        </w:rPr>
        <w:t>（由機關於招標時載明）</w:t>
      </w:r>
    </w:p>
    <w:p w14:paraId="46A395CE"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□其他。（內容由機關於招標時載明）</w:t>
      </w:r>
    </w:p>
    <w:p w14:paraId="0CB6E884" w14:textId="77777777" w:rsidR="00E72E22" w:rsidRPr="00E53B92" w:rsidRDefault="00E72E22" w:rsidP="00E72E22">
      <w:pPr>
        <w:spacing w:line="400" w:lineRule="exact"/>
        <w:ind w:leftChars="472" w:left="1665" w:hangingChars="190" w:hanging="532"/>
        <w:jc w:val="both"/>
        <w:rPr>
          <w:rFonts w:ascii="標楷體" w:eastAsia="標楷體" w:hAnsi="標楷體"/>
          <w:sz w:val="28"/>
        </w:rPr>
      </w:pPr>
      <w:r w:rsidRPr="00E53B92">
        <w:rPr>
          <w:rFonts w:ascii="標楷體" w:eastAsia="標楷體" w:hAnsi="標楷體" w:hint="eastAsia"/>
          <w:sz w:val="28"/>
        </w:rPr>
        <w:t>例：機關得就其取得之著作財產權，允許廠商支付對價，授權廠商使用。</w:t>
      </w:r>
    </w:p>
    <w:p w14:paraId="6002B9E9"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(四)訂約機關為政府機關者，以政府機關所屬公法人為權利義務主體。</w:t>
      </w:r>
    </w:p>
    <w:p w14:paraId="63A3150E"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五)廠商保證對於其受雇人或受聘人職務上完成之著作，依著作權法第11條第1項但書及第12條規定，與其受雇人或受聘人約定以廠商為著作人，享有著作人格權及著作財產權。惟此一約定僅止於廠商與其受雇人或受聘人間。廠商與機關間之權利及責任，仍以本契約為準。</w:t>
      </w:r>
    </w:p>
    <w:p w14:paraId="026BAC22"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(六)除另有規定外，廠商如在契約使用專利品，或專利性施工方法，或涉及著作權時，其有關之專利及著作權益，概由廠商依照有關法令規定處理，其費用亦由廠商負擔。</w:t>
      </w:r>
    </w:p>
    <w:p w14:paraId="77B732FF"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(七)機關及廠商應採取必要之措施，以保障他方免於因契約之履行而遭第三人請求損害賠償。其有致第三人損害者，應由造成損害原因之一方負責賠償。</w:t>
      </w:r>
    </w:p>
    <w:p w14:paraId="4A2C45A4"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(八)機關對於廠商、分包廠商及其人員因履約所致之人體傷亡或財物損失，不負賠償責任。對於人體傷亡或財物損失之風險，廠商應投保必要之保險。</w:t>
      </w:r>
    </w:p>
    <w:p w14:paraId="1F788FCE"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(九)廠商依契約規定應履行之責任，不因機關對於廠商履約事項之審查、認可或核准行為而減少或免除。</w:t>
      </w:r>
    </w:p>
    <w:p w14:paraId="6F318289"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(十)因可歸責於一方之事由，致他方遭受損害者，一方應負賠償責任，其認</w:t>
      </w:r>
      <w:r w:rsidRPr="00E53B92">
        <w:rPr>
          <w:rFonts w:ascii="標楷體" w:eastAsia="標楷體" w:hAnsi="標楷體" w:hint="eastAsia"/>
          <w:sz w:val="28"/>
        </w:rPr>
        <w:lastRenderedPageBreak/>
        <w:t>定有爭議者，依照爭議處理條款辦理。</w:t>
      </w:r>
    </w:p>
    <w:p w14:paraId="5969C485"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1.損害賠償之範圍，依民法第216條第1項規定，以填補他方所受損害及所失利益為限。</w:t>
      </w:r>
    </w:p>
    <w:p w14:paraId="49A4FACE"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□但非因故意或重大過失所致之損害，契約雙方所負賠償責任不包括「所失利益」（得由機關於招標時勾選）。</w:t>
      </w:r>
    </w:p>
    <w:p w14:paraId="59369E88"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2.除第14條規定之逾期違約金外，損害賠償金額上限為：（機關欲訂上限者，請於招標時載明）</w:t>
      </w:r>
    </w:p>
    <w:p w14:paraId="1F6C9E40"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□契約價金總額。</w:t>
      </w:r>
    </w:p>
    <w:p w14:paraId="24FFC4BC"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□契約價金總額之__倍。</w:t>
      </w:r>
    </w:p>
    <w:p w14:paraId="032B1EB7"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□契約價金總額之__%。</w:t>
      </w:r>
    </w:p>
    <w:p w14:paraId="284611B9"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□固定金額__元。</w:t>
      </w:r>
    </w:p>
    <w:p w14:paraId="2322A560"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前目訂有損害賠償金額上限者，於法令另有規定(例如民法第227條第2項之加害給付損害賠償)，或一方故意隱瞞工作之瑕疵、故意或重大過失行為，或對第三人發生侵權行為，對他方所造成之損害賠償，不受賠償金額上限之限制。</w:t>
      </w:r>
    </w:p>
    <w:p w14:paraId="032F2314" w14:textId="77777777" w:rsidR="00E72E22" w:rsidRPr="00E53B92" w:rsidRDefault="00E72E22" w:rsidP="00E72E22">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(十一)連帶保證廠商應保證得標廠商依契約履行義務，如有不能履約情事，即續負履行義務，並就機關因此所生損失，負連帶賠償責任。</w:t>
      </w:r>
    </w:p>
    <w:p w14:paraId="42616984" w14:textId="77777777" w:rsidR="00E72E22" w:rsidRPr="00E53B92" w:rsidRDefault="00E72E22" w:rsidP="00E72E22">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十二)連帶保證廠商經機關通知代得標廠商履行義務者，有關廠商之一切權利，包括尚待履約部分之契約價金，一併移轉由該連帶保證廠商概括承受，本契約並繼續有效。得標廠商之保證金及已履約而尚未支付之契約價金，如無不支付或不發還之情形，得依原契約規定支付或發還該得標廠商。</w:t>
      </w:r>
    </w:p>
    <w:p w14:paraId="2E19D016" w14:textId="77777777" w:rsidR="00E72E22" w:rsidRPr="00E53B92" w:rsidRDefault="00E72E22" w:rsidP="00E72E22">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(十三)廠商與其連帶保證廠商如有債務等糾紛，應自行協調或循法律途徑解決。</w:t>
      </w:r>
    </w:p>
    <w:p w14:paraId="2F50B263" w14:textId="77777777" w:rsidR="00E72E22" w:rsidRPr="00E53B92" w:rsidRDefault="00E72E22" w:rsidP="00E72E22">
      <w:pPr>
        <w:spacing w:line="400" w:lineRule="exact"/>
        <w:jc w:val="both"/>
        <w:rPr>
          <w:rFonts w:ascii="標楷體" w:eastAsia="標楷體" w:hAnsi="標楷體"/>
          <w:b/>
          <w:sz w:val="28"/>
        </w:rPr>
      </w:pPr>
      <w:r w:rsidRPr="00E53B92">
        <w:rPr>
          <w:rFonts w:ascii="標楷體" w:eastAsia="標楷體" w:hAnsi="標楷體" w:hint="eastAsia"/>
          <w:b/>
          <w:sz w:val="28"/>
        </w:rPr>
        <w:t>第十六條  契約變更及轉讓</w:t>
      </w:r>
    </w:p>
    <w:p w14:paraId="45D84400"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(一)機關於必要時得於契約所約定之範圍內通知廠商變更契約(含新增項目)，廠商於接獲通知後，除雙方另有協議外，應於</w:t>
      </w:r>
      <w:r w:rsidRPr="00E53B92">
        <w:rPr>
          <w:rFonts w:ascii="標楷體" w:eastAsia="標楷體" w:hAnsi="標楷體" w:hint="eastAsia"/>
          <w:sz w:val="28"/>
          <w:u w:val="single"/>
        </w:rPr>
        <w:t xml:space="preserve">  </w:t>
      </w:r>
      <w:r w:rsidRPr="00E53B92">
        <w:rPr>
          <w:rFonts w:ascii="標楷體" w:eastAsia="標楷體" w:hAnsi="標楷體" w:hint="eastAsia"/>
          <w:sz w:val="28"/>
        </w:rPr>
        <w:t>天（由機關於招標時載明；未載明者，為10天）內向機關提出契約標的、價金、履約期限、付款期程或其他契約內容須變更之相關文件。契約價金之變更，其底價依採購法第46條第1項之規定。</w:t>
      </w:r>
    </w:p>
    <w:p w14:paraId="14B58B25" w14:textId="77777777" w:rsidR="00E72E22" w:rsidRPr="00E53B92" w:rsidRDefault="00E72E22" w:rsidP="00E72E22">
      <w:pPr>
        <w:spacing w:line="400" w:lineRule="exact"/>
        <w:ind w:left="851" w:firstLine="3"/>
        <w:jc w:val="both"/>
        <w:rPr>
          <w:rFonts w:ascii="標楷體" w:eastAsia="標楷體" w:hAnsi="標楷體"/>
          <w:sz w:val="28"/>
        </w:rPr>
      </w:pPr>
      <w:r w:rsidRPr="00E53B92">
        <w:rPr>
          <w:rFonts w:ascii="標楷體" w:eastAsia="標楷體" w:hAnsi="標楷體" w:hint="eastAsia"/>
          <w:sz w:val="28"/>
        </w:rPr>
        <w:t>契約原有項目，因機關要求契約變更，如變更之部分，其價格或履約條件改變，得就該等變更之部分另行議價。新增工作中如包括原有契約項目，經廠商舉證依原單價履約顯失公平者，亦同。</w:t>
      </w:r>
    </w:p>
    <w:p w14:paraId="13A7C770"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(二)廠商於機關接受其所提出須變更之相關文件前，不得自行變更契約。除機關另有請求者外，廠商不得因前款之通知而遲延其履約期限。</w:t>
      </w:r>
    </w:p>
    <w:p w14:paraId="269AC19F"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(三)機關於接受廠商所提出須變更之事項前即請求廠商先行施作或供應，其</w:t>
      </w:r>
      <w:r w:rsidRPr="00E53B92">
        <w:rPr>
          <w:rFonts w:ascii="標楷體" w:eastAsia="標楷體" w:hAnsi="標楷體" w:hint="eastAsia"/>
          <w:sz w:val="28"/>
        </w:rPr>
        <w:lastRenderedPageBreak/>
        <w:t>後未依原通知辦理契約變更或僅部分辦理者，應補償廠商所增加之必要費用。</w:t>
      </w:r>
    </w:p>
    <w:p w14:paraId="1A02B181" w14:textId="77777777" w:rsidR="00E72E22" w:rsidRPr="00E53B92" w:rsidRDefault="00E72E22" w:rsidP="00E72E22">
      <w:pPr>
        <w:spacing w:line="400" w:lineRule="exact"/>
        <w:ind w:left="851" w:hanging="567"/>
        <w:jc w:val="both"/>
        <w:rPr>
          <w:rFonts w:ascii="標楷體" w:eastAsia="標楷體" w:hAnsi="標楷體"/>
          <w:spacing w:val="-4"/>
          <w:sz w:val="28"/>
        </w:rPr>
      </w:pPr>
      <w:r w:rsidRPr="00E53B92">
        <w:rPr>
          <w:rFonts w:ascii="標楷體" w:eastAsia="標楷體" w:hAnsi="標楷體" w:hint="eastAsia"/>
          <w:sz w:val="28"/>
        </w:rPr>
        <w:t>(四)契約約定之採購標的，其有下列情形之一者，廠商得敘明理由，檢附規格、功能、效益及價格比較表，徵得機關書面同意後，以其他規格、功能及效益相同或較優者代之。但不得據以增加契約價金。其因而減省廠商履約費用者，應自契約價金中扣除。</w:t>
      </w:r>
    </w:p>
    <w:p w14:paraId="746052F0"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1.契約原標示之廠牌或型號不再製造或供應。</w:t>
      </w:r>
    </w:p>
    <w:p w14:paraId="2E5AC06B"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2.契約原標示之分包廠商不再營業或拒絕供應。</w:t>
      </w:r>
    </w:p>
    <w:p w14:paraId="6A948CD4"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3.較契約原標示者更優或對機關更有利。</w:t>
      </w:r>
    </w:p>
    <w:p w14:paraId="5FEB978D" w14:textId="77777777" w:rsidR="00E72E22" w:rsidRPr="00E53B92" w:rsidRDefault="00E72E22" w:rsidP="00E72E22">
      <w:pPr>
        <w:spacing w:line="400" w:lineRule="exact"/>
        <w:ind w:left="1134" w:right="57" w:hanging="284"/>
        <w:jc w:val="both"/>
        <w:rPr>
          <w:rFonts w:ascii="標楷體" w:eastAsia="標楷體" w:hAnsi="標楷體"/>
        </w:rPr>
      </w:pPr>
      <w:r w:rsidRPr="00E53B92">
        <w:rPr>
          <w:rFonts w:ascii="標楷體" w:eastAsia="標楷體" w:hAnsi="標楷體" w:hint="eastAsia"/>
          <w:sz w:val="28"/>
        </w:rPr>
        <w:t>4.契約所定技術規格違反採購法第26條規定。</w:t>
      </w:r>
      <w:r w:rsidRPr="00E53B92">
        <w:rPr>
          <w:rFonts w:ascii="標楷體" w:eastAsia="標楷體" w:hAnsi="標楷體" w:hint="eastAsia"/>
        </w:rPr>
        <w:t></w:t>
      </w:r>
    </w:p>
    <w:p w14:paraId="6C21E3B2" w14:textId="77777777" w:rsidR="00E72E22" w:rsidRPr="00E53B92" w:rsidRDefault="00E72E22" w:rsidP="00E72E22">
      <w:pPr>
        <w:spacing w:line="400" w:lineRule="exact"/>
        <w:ind w:left="851" w:right="57"/>
        <w:jc w:val="both"/>
        <w:textDirection w:val="lrTbV"/>
        <w:rPr>
          <w:rFonts w:ascii="標楷體" w:eastAsia="標楷體" w:hAnsi="標楷體"/>
          <w:sz w:val="28"/>
        </w:rPr>
      </w:pPr>
      <w:r w:rsidRPr="00E53B92">
        <w:rPr>
          <w:rFonts w:ascii="標楷體" w:eastAsia="標楷體"/>
          <w:sz w:val="28"/>
          <w:szCs w:val="28"/>
        </w:rPr>
        <w:t>屬</w:t>
      </w:r>
      <w:r w:rsidRPr="00E53B92">
        <w:rPr>
          <w:rFonts w:ascii="標楷體" w:eastAsia="標楷體" w:hint="eastAsia"/>
          <w:sz w:val="28"/>
          <w:szCs w:val="28"/>
        </w:rPr>
        <w:t>前段</w:t>
      </w:r>
      <w:r w:rsidRPr="00E53B92">
        <w:rPr>
          <w:rFonts w:ascii="標楷體" w:eastAsia="標楷體"/>
          <w:sz w:val="28"/>
          <w:szCs w:val="28"/>
        </w:rPr>
        <w:t>第</w:t>
      </w:r>
      <w:r w:rsidRPr="00E53B92">
        <w:rPr>
          <w:rFonts w:ascii="標楷體" w:eastAsia="標楷體" w:hint="eastAsia"/>
          <w:sz w:val="28"/>
          <w:szCs w:val="28"/>
        </w:rPr>
        <w:t>三目</w:t>
      </w:r>
      <w:r w:rsidRPr="00E53B92">
        <w:rPr>
          <w:rFonts w:ascii="標楷體" w:eastAsia="標楷體"/>
          <w:sz w:val="28"/>
          <w:szCs w:val="28"/>
        </w:rPr>
        <w:t>情形，而有增加經費之必要，其經機關綜合評估其總體效益更有利於機關者，得不受</w:t>
      </w:r>
      <w:r w:rsidRPr="00E53B92">
        <w:rPr>
          <w:rFonts w:ascii="標楷體" w:eastAsia="標楷體" w:hint="eastAsia"/>
          <w:sz w:val="28"/>
          <w:szCs w:val="28"/>
        </w:rPr>
        <w:t>前段序文</w:t>
      </w:r>
      <w:r w:rsidRPr="00E53B92">
        <w:rPr>
          <w:rFonts w:ascii="標楷體" w:eastAsia="標楷體" w:hAnsi="標楷體"/>
          <w:sz w:val="28"/>
          <w:szCs w:val="28"/>
        </w:rPr>
        <w:t>但書</w:t>
      </w:r>
      <w:r w:rsidRPr="00E53B92">
        <w:rPr>
          <w:rFonts w:ascii="標楷體" w:eastAsia="標楷體"/>
          <w:sz w:val="28"/>
          <w:szCs w:val="28"/>
        </w:rPr>
        <w:t>限制。</w:t>
      </w:r>
    </w:p>
    <w:p w14:paraId="6B291DF2"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(五)廠商提出前款第1目、第2目或第4目契約變更之文件，其審查及核定期程，除雙方另有協議外，為該書面請求送達之次日起</w:t>
      </w:r>
      <w:r w:rsidRPr="00E53B92">
        <w:rPr>
          <w:rFonts w:ascii="標楷體" w:eastAsia="標楷體" w:hAnsi="標楷體" w:hint="eastAsia"/>
          <w:sz w:val="28"/>
          <w:u w:val="single"/>
        </w:rPr>
        <w:t xml:space="preserve">  </w:t>
      </w:r>
      <w:r w:rsidRPr="00E53B92">
        <w:rPr>
          <w:rFonts w:ascii="標楷體" w:eastAsia="標楷體" w:hAnsi="標楷體" w:hint="eastAsia"/>
          <w:sz w:val="28"/>
        </w:rPr>
        <w:t>天（由機關於招標時載明；未載明者，為10天）內。但必須補正資料者，以補正資料送達之次日起</w:t>
      </w:r>
      <w:r w:rsidRPr="00E53B92">
        <w:rPr>
          <w:rFonts w:ascii="標楷體" w:eastAsia="標楷體" w:hAnsi="標楷體" w:hint="eastAsia"/>
          <w:sz w:val="28"/>
          <w:u w:val="single"/>
        </w:rPr>
        <w:t xml:space="preserve">  </w:t>
      </w:r>
      <w:r w:rsidRPr="00E53B92">
        <w:rPr>
          <w:rFonts w:ascii="標楷體" w:eastAsia="標楷體" w:hAnsi="標楷體" w:hint="eastAsia"/>
          <w:sz w:val="28"/>
        </w:rPr>
        <w:t>天（由機關於招標時載明；未載明者，為10天）內為之。因可歸責於機關之事由逾期未核定者，得依第7條第5款申請延長履約期限。</w:t>
      </w:r>
    </w:p>
    <w:p w14:paraId="236EB78A"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六)廠商依前款請求契約變更，應自行衡酌預定履約時程，考量檢(查、試)驗所需時間及機關受理申請審查及核定期程後再行適時提出，並於接獲機關書面同意後，始得依同意變更情形施作。除因機關逾期未核定外，不得以資料送審為由，提出延長履約期限之申請。</w:t>
      </w:r>
    </w:p>
    <w:p w14:paraId="6983EEE4"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(七)契約之變更，非經機關及廠商雙方合意，作成書面紀錄，並簽名或蓋章者，無效。</w:t>
      </w:r>
    </w:p>
    <w:p w14:paraId="05707ECB" w14:textId="77777777" w:rsidR="008C0D8E" w:rsidRDefault="00E72E22" w:rsidP="008C0D8E">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(八)廠商不得將契約之部分或全部轉讓予他人。但因公司分割或其他類似情形致有轉讓必要，經機關書面同意轉讓者，不在此限。</w:t>
      </w:r>
    </w:p>
    <w:p w14:paraId="47BCDCAE" w14:textId="77777777" w:rsidR="00E72E22" w:rsidRPr="008C0D8E" w:rsidRDefault="00E72E22" w:rsidP="008C0D8E">
      <w:pPr>
        <w:spacing w:line="400" w:lineRule="exact"/>
        <w:ind w:left="851"/>
        <w:jc w:val="both"/>
        <w:rPr>
          <w:rFonts w:ascii="標楷體" w:eastAsia="標楷體" w:hAnsi="標楷體"/>
          <w:sz w:val="28"/>
        </w:rPr>
      </w:pPr>
      <w:r w:rsidRPr="008C0D8E">
        <w:rPr>
          <w:rFonts w:ascii="標楷體" w:eastAsia="標楷體" w:hAnsi="標楷體" w:hint="eastAsia"/>
          <w:sz w:val="28"/>
          <w:szCs w:val="22"/>
        </w:rPr>
        <w:t>廠商依公司法、企業併購法分割，受讓契約之公司（以受讓營業者為限），其資格條件應符合原招標文件規定，且應提出下列文件之一：</w:t>
      </w:r>
    </w:p>
    <w:p w14:paraId="336ADC20"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1.原訂約廠商分割後存續者，其同意負連帶履行本契約責任之文件；</w:t>
      </w:r>
    </w:p>
    <w:p w14:paraId="258B7418"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2.原訂約廠商分割後消滅者，受讓契約公司以外之其他受讓原訂約廠商營業之既存及新設公司同意負連帶履行本契約責任之文件。</w:t>
      </w:r>
    </w:p>
    <w:p w14:paraId="71F18698" w14:textId="77777777" w:rsidR="00E72E22" w:rsidRPr="00E53B92" w:rsidRDefault="00E72E22" w:rsidP="00E72E22">
      <w:pPr>
        <w:spacing w:line="400" w:lineRule="exact"/>
        <w:jc w:val="both"/>
        <w:rPr>
          <w:rFonts w:ascii="標楷體" w:eastAsia="標楷體" w:hAnsi="標楷體"/>
          <w:b/>
          <w:sz w:val="28"/>
        </w:rPr>
      </w:pPr>
      <w:r w:rsidRPr="00E53B92">
        <w:rPr>
          <w:rFonts w:ascii="標楷體" w:eastAsia="標楷體" w:hAnsi="標楷體" w:hint="eastAsia"/>
          <w:b/>
          <w:sz w:val="28"/>
        </w:rPr>
        <w:t>第十七條  契約終止解除及暫停執行</w:t>
      </w:r>
    </w:p>
    <w:p w14:paraId="59C5792B"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(一)廠商履約有下列情形之一者，機關得以書面通知廠商終止契約或解除契約之部分或全部，且不補償廠商因此所生之損失：</w:t>
      </w:r>
    </w:p>
    <w:p w14:paraId="07C63B85"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1.有採購法第50條第2項前段規定之情形者。</w:t>
      </w:r>
    </w:p>
    <w:p w14:paraId="5AE60913"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2.有採購法第59條規定得終止或解除契約之情形者。</w:t>
      </w:r>
    </w:p>
    <w:p w14:paraId="45F6FABD"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lastRenderedPageBreak/>
        <w:t>3.違反不得轉包之規定者。</w:t>
      </w:r>
    </w:p>
    <w:p w14:paraId="2EFE0086"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4.廠商或其人員犯採購法第87條至第92條規定之罪，經判決有罪確定者。</w:t>
      </w:r>
    </w:p>
    <w:p w14:paraId="6166E2AE" w14:textId="77777777" w:rsidR="00E72E22" w:rsidRPr="00E53B92" w:rsidRDefault="00E72E22" w:rsidP="00E72E22">
      <w:pPr>
        <w:spacing w:line="400" w:lineRule="exact"/>
        <w:ind w:left="1134" w:right="57" w:hanging="284"/>
        <w:jc w:val="both"/>
        <w:rPr>
          <w:rFonts w:ascii="標楷體" w:eastAsia="標楷體"/>
          <w:sz w:val="28"/>
          <w:szCs w:val="28"/>
          <w:u w:val="single"/>
        </w:rPr>
      </w:pPr>
      <w:r w:rsidRPr="00E53B92">
        <w:rPr>
          <w:rFonts w:ascii="標楷體" w:eastAsia="標楷體" w:hAnsi="標楷體" w:hint="eastAsia"/>
          <w:sz w:val="28"/>
        </w:rPr>
        <w:t>5.因可歸責於廠商之事由，致延誤履約期限</w:t>
      </w:r>
      <w:r w:rsidRPr="00E53B92">
        <w:rPr>
          <w:rFonts w:ascii="標楷體" w:eastAsia="標楷體" w:hAnsi="標楷體" w:hint="eastAsia"/>
          <w:sz w:val="28"/>
          <w:szCs w:val="28"/>
        </w:rPr>
        <w:t>，</w:t>
      </w:r>
      <w:r w:rsidRPr="00E53B92">
        <w:rPr>
          <w:rFonts w:ascii="標楷體" w:eastAsia="標楷體" w:hint="eastAsia"/>
          <w:sz w:val="28"/>
          <w:szCs w:val="28"/>
          <w:u w:val="single"/>
        </w:rPr>
        <w:t>有下列情形者</w:t>
      </w:r>
      <w:r w:rsidRPr="00E53B92">
        <w:rPr>
          <w:rFonts w:ascii="標楷體" w:eastAsia="標楷體" w:hAnsi="標楷體" w:hint="eastAsia"/>
          <w:sz w:val="28"/>
          <w:szCs w:val="28"/>
          <w:u w:val="single"/>
        </w:rPr>
        <w:t>（由機關於招標時勾選；未勾選者，為第1選項）</w:t>
      </w:r>
      <w:r w:rsidRPr="00E53B92">
        <w:rPr>
          <w:rFonts w:ascii="標楷體" w:eastAsia="標楷體" w:hint="eastAsia"/>
          <w:sz w:val="28"/>
          <w:szCs w:val="28"/>
          <w:u w:val="single"/>
        </w:rPr>
        <w:t>：</w:t>
      </w:r>
    </w:p>
    <w:p w14:paraId="43130A6C" w14:textId="77777777" w:rsidR="00E72E22" w:rsidRPr="00861BCE" w:rsidRDefault="00E72E22" w:rsidP="00E72E22">
      <w:pPr>
        <w:spacing w:line="400" w:lineRule="exact"/>
        <w:ind w:left="1134" w:right="57" w:hanging="284"/>
        <w:jc w:val="both"/>
        <w:rPr>
          <w:rStyle w:val="afe"/>
          <w:rFonts w:ascii="標楷體" w:eastAsia="標楷體" w:hAnsi="標楷體"/>
          <w:sz w:val="28"/>
          <w:szCs w:val="28"/>
          <w:u w:val="single"/>
        </w:rPr>
      </w:pPr>
      <w:r w:rsidRPr="00FE52F4">
        <w:rPr>
          <w:rFonts w:ascii="標楷體" w:eastAsia="標楷體" w:hint="eastAsia"/>
          <w:sz w:val="28"/>
          <w:szCs w:val="28"/>
          <w:u w:val="single"/>
        </w:rPr>
        <w:t>□</w:t>
      </w:r>
      <w:r w:rsidRPr="00FE52F4">
        <w:rPr>
          <w:rStyle w:val="afe"/>
          <w:rFonts w:ascii="標楷體" w:eastAsia="標楷體" w:hAnsi="標楷體" w:hint="eastAsia"/>
          <w:sz w:val="28"/>
          <w:szCs w:val="28"/>
          <w:u w:val="single"/>
        </w:rPr>
        <w:t>履約進度落後  %(由機關於招標時載明，未載明者為20%)以上，且日數達十日以上。</w:t>
      </w:r>
    </w:p>
    <w:p w14:paraId="4C83A993" w14:textId="77777777" w:rsidR="00E72E22" w:rsidRPr="00E53B92" w:rsidRDefault="00E72E22" w:rsidP="00E72E22">
      <w:pPr>
        <w:spacing w:line="400" w:lineRule="exact"/>
        <w:ind w:left="1134" w:right="57"/>
        <w:jc w:val="both"/>
        <w:rPr>
          <w:rStyle w:val="afe"/>
          <w:rFonts w:ascii="標楷體" w:eastAsia="標楷體" w:hAnsi="標楷體"/>
          <w:b w:val="0"/>
          <w:bCs w:val="0"/>
          <w:sz w:val="28"/>
          <w:szCs w:val="28"/>
          <w:u w:val="single"/>
        </w:rPr>
      </w:pPr>
      <w:r w:rsidRPr="00E53B92">
        <w:rPr>
          <w:rStyle w:val="afe"/>
          <w:rFonts w:ascii="標楷體" w:eastAsia="標楷體" w:hAnsi="標楷體" w:hint="eastAsia"/>
          <w:b w:val="0"/>
          <w:bCs w:val="0"/>
          <w:sz w:val="28"/>
          <w:szCs w:val="28"/>
          <w:u w:val="single"/>
        </w:rPr>
        <w:t>百分比之計算方式：</w:t>
      </w:r>
    </w:p>
    <w:p w14:paraId="720D4C28" w14:textId="77777777" w:rsidR="00E72E22" w:rsidRPr="00E53B92" w:rsidRDefault="00E72E22" w:rsidP="00E72E22">
      <w:pPr>
        <w:spacing w:line="360" w:lineRule="exact"/>
        <w:ind w:leftChars="500" w:left="1620" w:hangingChars="150" w:hanging="420"/>
        <w:jc w:val="both"/>
        <w:rPr>
          <w:rStyle w:val="afe"/>
          <w:rFonts w:ascii="標楷體" w:eastAsia="標楷體" w:hAnsi="標楷體"/>
          <w:b w:val="0"/>
          <w:bCs w:val="0"/>
          <w:sz w:val="28"/>
          <w:szCs w:val="28"/>
          <w:u w:val="single"/>
        </w:rPr>
      </w:pPr>
      <w:r w:rsidRPr="00E53B92">
        <w:rPr>
          <w:rStyle w:val="afe"/>
          <w:rFonts w:ascii="標楷體" w:eastAsia="標楷體" w:hAnsi="標楷體" w:hint="eastAsia"/>
          <w:b w:val="0"/>
          <w:bCs w:val="0"/>
          <w:sz w:val="28"/>
          <w:szCs w:val="28"/>
          <w:u w:val="single"/>
        </w:rPr>
        <w:t>(1)屬尚未完成履約而進度落後已達百分比者，機關應先通知廠商限期改善。屆期未改善者，如機關訂有履約進度計算方式，其通知限期改善當日及期限末日之履約進度落後百分比，分別以各該日實際進度與機關核定之預定進度百分比之差值計算；如機關未訂有履約進度計算方式，依逾期日數計算之。</w:t>
      </w:r>
    </w:p>
    <w:p w14:paraId="032F9FFC" w14:textId="77777777" w:rsidR="00E72E22" w:rsidRPr="00E53B92" w:rsidRDefault="00E72E22" w:rsidP="00E72E22">
      <w:pPr>
        <w:spacing w:line="360" w:lineRule="exact"/>
        <w:ind w:leftChars="500" w:left="1620" w:hangingChars="150" w:hanging="420"/>
        <w:jc w:val="both"/>
        <w:rPr>
          <w:rStyle w:val="afe"/>
          <w:rFonts w:ascii="標楷體" w:eastAsia="標楷體" w:hAnsi="標楷體"/>
          <w:b w:val="0"/>
          <w:bCs w:val="0"/>
          <w:sz w:val="28"/>
          <w:szCs w:val="28"/>
          <w:u w:val="single"/>
        </w:rPr>
      </w:pPr>
      <w:r w:rsidRPr="00E53B92">
        <w:rPr>
          <w:rStyle w:val="afe"/>
          <w:rFonts w:ascii="標楷體" w:eastAsia="標楷體" w:hAnsi="標楷體" w:hint="eastAsia"/>
          <w:b w:val="0"/>
          <w:bCs w:val="0"/>
          <w:sz w:val="28"/>
          <w:szCs w:val="28"/>
          <w:u w:val="single"/>
        </w:rPr>
        <w:t>(2)屬已完成履約而逾履約期限，或逾最後履約期限尚未完成履約者，依逾期日數計算之。</w:t>
      </w:r>
    </w:p>
    <w:p w14:paraId="551926FD" w14:textId="77777777" w:rsidR="00E72E22" w:rsidRPr="00E53B92" w:rsidRDefault="00E72E22" w:rsidP="00E72E22">
      <w:pPr>
        <w:spacing w:line="400" w:lineRule="exact"/>
        <w:ind w:left="1134" w:right="57" w:hanging="284"/>
        <w:jc w:val="both"/>
        <w:textDirection w:val="lrTbV"/>
        <w:rPr>
          <w:rFonts w:ascii="標楷體" w:eastAsia="標楷體" w:hAnsi="標楷體"/>
          <w:sz w:val="28"/>
          <w:szCs w:val="28"/>
        </w:rPr>
      </w:pPr>
      <w:r w:rsidRPr="00E53B92">
        <w:rPr>
          <w:rFonts w:ascii="標楷體" w:eastAsia="標楷體" w:hint="eastAsia"/>
          <w:sz w:val="28"/>
          <w:szCs w:val="28"/>
          <w:u w:val="single"/>
        </w:rPr>
        <w:t>□其他：　　　　。</w:t>
      </w:r>
    </w:p>
    <w:p w14:paraId="40F9AAB4"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6.偽造或變造契約或履約相關文件，經查明屬實者。</w:t>
      </w:r>
    </w:p>
    <w:p w14:paraId="4516905C"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7.擅自減省工料情節重大者。</w:t>
      </w:r>
    </w:p>
    <w:p w14:paraId="0DACF284"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8.無正當理由而不履行契約者。</w:t>
      </w:r>
    </w:p>
    <w:p w14:paraId="3EE0644E"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9.查驗或驗收不合格，且未於通知期限內依規定辦理者。</w:t>
      </w:r>
    </w:p>
    <w:p w14:paraId="4174E093" w14:textId="77777777" w:rsidR="00E72E22" w:rsidRPr="00E53B92" w:rsidRDefault="00E72E22" w:rsidP="00E72E22">
      <w:pPr>
        <w:spacing w:line="400" w:lineRule="exact"/>
        <w:ind w:left="1276" w:right="57" w:hanging="426"/>
        <w:jc w:val="both"/>
        <w:textDirection w:val="lrTbV"/>
        <w:rPr>
          <w:rFonts w:ascii="標楷體" w:eastAsia="標楷體" w:hAnsi="標楷體"/>
          <w:sz w:val="28"/>
        </w:rPr>
      </w:pPr>
      <w:r w:rsidRPr="00E53B92">
        <w:rPr>
          <w:rFonts w:ascii="標楷體" w:eastAsia="標楷體" w:hAnsi="標楷體" w:hint="eastAsia"/>
          <w:sz w:val="28"/>
        </w:rPr>
        <w:t>10有破產或其他重大情事，致無法繼續履約者。</w:t>
      </w:r>
    </w:p>
    <w:p w14:paraId="3BD831E2" w14:textId="77777777" w:rsidR="00E72E22" w:rsidRPr="00E53B92" w:rsidRDefault="00E72E22" w:rsidP="00E72E22">
      <w:pPr>
        <w:spacing w:line="400" w:lineRule="exact"/>
        <w:ind w:left="1276" w:right="57" w:hanging="426"/>
        <w:jc w:val="both"/>
        <w:textDirection w:val="lrTbV"/>
        <w:rPr>
          <w:rFonts w:ascii="標楷體" w:eastAsia="標楷體" w:hAnsi="標楷體"/>
          <w:sz w:val="28"/>
        </w:rPr>
      </w:pPr>
      <w:r w:rsidRPr="00E53B92">
        <w:rPr>
          <w:rFonts w:ascii="標楷體" w:eastAsia="標楷體" w:hAnsi="標楷體" w:hint="eastAsia"/>
          <w:sz w:val="28"/>
        </w:rPr>
        <w:t>11.廠商未依契約規定履約，自接獲機關書面通知之次日起10日內或書面通知所載較長期限內，仍未改正者。</w:t>
      </w:r>
    </w:p>
    <w:p w14:paraId="6FFE73B4"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12.違反環境保護或勞工安全衛生等有關法令，情節重大者。</w:t>
      </w:r>
    </w:p>
    <w:p w14:paraId="0FA9C0F9"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13.違反法令或其他契約規定之情形，情節重大者。</w:t>
      </w:r>
    </w:p>
    <w:p w14:paraId="7E5CB83E"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(二)機關未依前款規定通知廠商終止或解除契約者，廠商仍應依契約規定繼續履約。</w:t>
      </w:r>
    </w:p>
    <w:p w14:paraId="46150DAC"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三)契約經依第1款規定或因可歸責於廠商之事由致終止或解除者，機關得依其所認定之適當方式，自行或洽其他廠商完成被終止或解除之契約；其所增加之費用及損失，由廠商負擔。無洽其他廠商完成之必要者，得扣減或追償契約價金，不發還保證金。機關有損失者亦同。</w:t>
      </w:r>
    </w:p>
    <w:p w14:paraId="30BA4FBC"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(四)契約因政策變更，廠商依契約繼續履行反而不符公共利益者，機關得報經上級機關核准，終止或解除部分或全部契約，並與廠商協議補償廠商因此所生之損失。但不包含所失利益。</w:t>
      </w:r>
    </w:p>
    <w:p w14:paraId="7691A760"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(五)依前款規定終止契約者，廠商於接獲機關通知前已完成且可使用之履約標的，依契約價金給付；僅部分完成尚未能使用之履約標的，機關得擇下列方式之一洽廠商為之：</w:t>
      </w:r>
    </w:p>
    <w:p w14:paraId="4CCF0409"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lastRenderedPageBreak/>
        <w:t>1.繼續予以完成，依契約價金給付。</w:t>
      </w:r>
    </w:p>
    <w:p w14:paraId="3CDAB858" w14:textId="77777777" w:rsidR="00E72E22" w:rsidRPr="00E53B92" w:rsidRDefault="00E72E22" w:rsidP="00E72E22">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2.停止製造、供應或施作。但給付廠商已發生之製造、供應或施作費用及合理之利潤。</w:t>
      </w:r>
    </w:p>
    <w:p w14:paraId="2DDED11A"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(六)非因政策變更而有終止或解除契約必要者，準用前2款規定。</w:t>
      </w:r>
    </w:p>
    <w:p w14:paraId="580890B6"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(七)廠商未依契約規定履約者，機關得隨時通知廠商部分或全部暫停執行，至情況改正後方准恢復履約。廠商不得就暫停執行請求延長履約期限或增加契約價金。</w:t>
      </w:r>
    </w:p>
    <w:p w14:paraId="5BA46DC8"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(八)因可歸責於機關之情形，機關通知廠商部分或全部暫停執行：</w:t>
      </w:r>
    </w:p>
    <w:p w14:paraId="4E147F6D"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1.致廠商未能依時履約者，廠商得依第7條第5款規定，申請展延履約期限；因此而增加之必要費用（例如但不限於管理費），由機關負擔。</w:t>
      </w:r>
    </w:p>
    <w:p w14:paraId="03695669"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2.暫停執行期間累計逾</w:t>
      </w:r>
      <w:r w:rsidRPr="00E53B92">
        <w:rPr>
          <w:rFonts w:ascii="標楷體" w:eastAsia="標楷體" w:hAnsi="標楷體" w:hint="eastAsia"/>
          <w:sz w:val="28"/>
          <w:u w:val="single"/>
        </w:rPr>
        <w:t>＿</w:t>
      </w:r>
      <w:r w:rsidRPr="00E53B92">
        <w:rPr>
          <w:rFonts w:ascii="標楷體" w:eastAsia="標楷體" w:hAnsi="標楷體" w:hint="eastAsia"/>
          <w:sz w:val="28"/>
        </w:rPr>
        <w:t>個月（由機關於招標時合理訂定，如未填寫，則為2個月）者，機關應先支付已依機關指示由機關取得所有權之履約標的之價金。</w:t>
      </w:r>
    </w:p>
    <w:p w14:paraId="7B24BD80"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3.暫停執行期間累計逾</w:t>
      </w:r>
      <w:r w:rsidRPr="00E53B92">
        <w:rPr>
          <w:rFonts w:ascii="標楷體" w:eastAsia="標楷體" w:hAnsi="標楷體" w:hint="eastAsia"/>
          <w:sz w:val="28"/>
          <w:u w:val="single"/>
        </w:rPr>
        <w:t>＿</w:t>
      </w:r>
      <w:r w:rsidRPr="00E53B92">
        <w:rPr>
          <w:rFonts w:ascii="標楷體" w:eastAsia="標楷體" w:hAnsi="標楷體" w:hint="eastAsia"/>
          <w:sz w:val="28"/>
        </w:rPr>
        <w:t>個月（由機關於招標時合理訂定，如未填寫，則為6個月）者，廠商得通知機關終止或解除部分或全部契約，並得向機關請求賠償因契約終止或解除而生之損害。因可歸責於機關之情形無法開始履約者，亦同。</w:t>
      </w:r>
    </w:p>
    <w:p w14:paraId="4B86E304"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(九)因非可歸責於廠商之事由，機關有延遲付款之情形：</w:t>
      </w:r>
    </w:p>
    <w:p w14:paraId="10BFF2B0"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1.廠商得向機關請求加計年息</w:t>
      </w:r>
      <w:r w:rsidRPr="00E53B92">
        <w:rPr>
          <w:rFonts w:ascii="標楷體" w:eastAsia="標楷體" w:hAnsi="標楷體" w:hint="eastAsia"/>
          <w:sz w:val="28"/>
          <w:u w:val="single"/>
        </w:rPr>
        <w:t>＿</w:t>
      </w:r>
      <w:r w:rsidRPr="00E53B92">
        <w:rPr>
          <w:rFonts w:ascii="標楷體" w:eastAsia="標楷體" w:hAnsi="標楷體" w:hint="eastAsia"/>
          <w:sz w:val="28"/>
        </w:rPr>
        <w:t>%（由機關於招標時合理訂定，如未填寫，則依機關簽約日中華郵政股份有限公司牌告一年期郵政定期儲金機動利率）之遲延利息。</w:t>
      </w:r>
    </w:p>
    <w:p w14:paraId="2ECE026F"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2.廠商得於通知機關</w:t>
      </w:r>
      <w:r w:rsidRPr="00E53B92">
        <w:rPr>
          <w:rFonts w:ascii="標楷體" w:eastAsia="標楷體" w:hAnsi="標楷體" w:hint="eastAsia"/>
          <w:sz w:val="28"/>
          <w:u w:val="single"/>
        </w:rPr>
        <w:t>＿</w:t>
      </w:r>
      <w:r w:rsidRPr="00E53B92">
        <w:rPr>
          <w:rFonts w:ascii="標楷體" w:eastAsia="標楷體" w:hAnsi="標楷體" w:hint="eastAsia"/>
          <w:sz w:val="28"/>
        </w:rPr>
        <w:t>個月後（由機關於招標時合理訂定，如未填寫，則為1個月）暫停或減緩履約進度、依第7條第5款規定，申請展延履約期限；廠商因此增加之必要費用，由機關負擔。</w:t>
      </w:r>
    </w:p>
    <w:p w14:paraId="30403484"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3.延遲付款達</w:t>
      </w:r>
      <w:r w:rsidRPr="00E53B92">
        <w:rPr>
          <w:rFonts w:ascii="標楷體" w:eastAsia="標楷體" w:hAnsi="標楷體" w:hint="eastAsia"/>
          <w:sz w:val="28"/>
          <w:u w:val="single"/>
        </w:rPr>
        <w:t>＿</w:t>
      </w:r>
      <w:r w:rsidRPr="00E53B92">
        <w:rPr>
          <w:rFonts w:ascii="標楷體" w:eastAsia="標楷體" w:hAnsi="標楷體" w:hint="eastAsia"/>
          <w:sz w:val="28"/>
        </w:rPr>
        <w:t>個月（由機關於招標時合理訂定，如未填寫，則為3個月）者，廠商得通知機關終止或解除部分或全部契約，並得向機關請求賠償因契約終止或解除而生之損害。</w:t>
      </w:r>
    </w:p>
    <w:p w14:paraId="2A2B7DC7"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十)除契約另有約定外，履行契約需機關之行為始能完成，而機關不為其行為時，廠商得定相當期限催告機關為之。機關不於前述期限內為其行為者，廠商得通知機關終止或解除契約，並得向機關請求賠償因契約終止或解除而生之損害。</w:t>
      </w:r>
    </w:p>
    <w:p w14:paraId="6184FC41" w14:textId="77777777" w:rsidR="00E72E22" w:rsidRPr="00E53B92" w:rsidRDefault="00E72E22" w:rsidP="00E72E22">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十一)因契約規定不可抗力之事由，致全部契約暫停執行，暫停執行期間持續逾＿個月（由機關於招標時合理訂定，如未填寫，則為3個月）或累計逾＿個月（由機關於招標時合理訂定，如未填寫，則為6個月）者，契約之一方得通知他方終止或解除契約。。</w:t>
      </w:r>
    </w:p>
    <w:p w14:paraId="45CE35F6" w14:textId="77777777" w:rsidR="00E72E22" w:rsidRPr="00E53B92" w:rsidRDefault="00E72E22" w:rsidP="00E72E22">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(十二)廠商不得對本契約採購案任何人要求、期約、收受或給予賄賂、佣金、</w:t>
      </w:r>
      <w:r w:rsidRPr="00E53B92">
        <w:rPr>
          <w:rFonts w:ascii="標楷體" w:eastAsia="標楷體" w:hAnsi="標楷體" w:hint="eastAsia"/>
          <w:sz w:val="28"/>
        </w:rPr>
        <w:lastRenderedPageBreak/>
        <w:t>比例金、仲介費、後謝金、回扣、餽贈、招待或其他不正利益。分包廠商亦同。違反規定者，機關得終止或解除契約，並將</w:t>
      </w:r>
      <w:r w:rsidRPr="00E53B92">
        <w:rPr>
          <w:rFonts w:ascii="標楷體" w:eastAsia="標楷體" w:hint="eastAsia"/>
          <w:sz w:val="28"/>
          <w:szCs w:val="28"/>
        </w:rPr>
        <w:t>2倍之不正</w:t>
      </w:r>
      <w:r w:rsidRPr="00E53B92">
        <w:rPr>
          <w:rFonts w:ascii="標楷體" w:eastAsia="標楷體" w:hAnsi="標楷體" w:hint="eastAsia"/>
          <w:sz w:val="28"/>
        </w:rPr>
        <w:t>利益自契約價款中扣除。</w:t>
      </w:r>
      <w:r w:rsidRPr="00E53B92">
        <w:rPr>
          <w:rFonts w:ascii="標楷體" w:eastAsia="標楷體" w:hAnsi="標楷體" w:hint="eastAsia"/>
          <w:sz w:val="28"/>
          <w:szCs w:val="28"/>
        </w:rPr>
        <w:t>未能扣除者，通知廠商限期給付之。</w:t>
      </w:r>
    </w:p>
    <w:p w14:paraId="12F8EADF" w14:textId="77777777" w:rsidR="00E72E22" w:rsidRPr="00E53B92" w:rsidRDefault="00E72E22" w:rsidP="00E72E22">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(十三)本契約終止時，自終止之日起，雙方之權利義務即消滅。契約解除時，溯及契約生效日消滅。雙方並互負保密義務。</w:t>
      </w:r>
    </w:p>
    <w:p w14:paraId="725731F1" w14:textId="77777777" w:rsidR="00E72E22" w:rsidRPr="00E53B92" w:rsidRDefault="00E72E22" w:rsidP="00E72E22">
      <w:pPr>
        <w:spacing w:line="400" w:lineRule="exact"/>
        <w:jc w:val="both"/>
        <w:rPr>
          <w:rFonts w:ascii="標楷體" w:eastAsia="標楷體" w:hAnsi="標楷體"/>
          <w:b/>
          <w:sz w:val="28"/>
        </w:rPr>
      </w:pPr>
      <w:r w:rsidRPr="00E53B92">
        <w:rPr>
          <w:rFonts w:ascii="標楷體" w:eastAsia="標楷體" w:hAnsi="標楷體" w:hint="eastAsia"/>
          <w:b/>
          <w:sz w:val="28"/>
        </w:rPr>
        <w:t>第十八條  爭議處理</w:t>
      </w:r>
    </w:p>
    <w:p w14:paraId="1623EEF4"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(一)機關與廠商因履約而生爭議者，應依法令及契約規定，考量公共利益及公平合理，本誠信和諧，盡力協調解決之。其未能達成協議者，得以下列方式處理之：</w:t>
      </w:r>
    </w:p>
    <w:p w14:paraId="7B92B89D"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1.依採購法第85條之1規定向採購申訴審議委員會申請調解。</w:t>
      </w:r>
    </w:p>
    <w:p w14:paraId="46C16528"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2.經契約雙方同意並訂立仲裁協議書後，依本契約約定及仲裁法規定提付仲裁。</w:t>
      </w:r>
    </w:p>
    <w:p w14:paraId="04528EC5"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3.依採購法第102條規定提出異議、申訴。</w:t>
      </w:r>
    </w:p>
    <w:p w14:paraId="6E3BC9DF"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4.提起民事訴訟。</w:t>
      </w:r>
    </w:p>
    <w:p w14:paraId="06BC5398"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5.依其他法律申</w:t>
      </w:r>
      <w:r w:rsidRPr="00E53B92">
        <w:rPr>
          <w:rFonts w:ascii="標楷體" w:eastAsia="標楷體" w:hAnsi="標楷體"/>
          <w:sz w:val="28"/>
        </w:rPr>
        <w:t>(</w:t>
      </w:r>
      <w:r w:rsidRPr="00E53B92">
        <w:rPr>
          <w:rFonts w:ascii="標楷體" w:eastAsia="標楷體" w:hAnsi="標楷體" w:hint="eastAsia"/>
          <w:sz w:val="28"/>
        </w:rPr>
        <w:t>聲</w:t>
      </w:r>
      <w:r w:rsidRPr="00E53B92">
        <w:rPr>
          <w:rFonts w:ascii="標楷體" w:eastAsia="標楷體" w:hAnsi="標楷體"/>
          <w:sz w:val="28"/>
        </w:rPr>
        <w:t>)</w:t>
      </w:r>
      <w:r w:rsidRPr="00E53B92">
        <w:rPr>
          <w:rFonts w:ascii="標楷體" w:eastAsia="標楷體" w:hAnsi="標楷體" w:hint="eastAsia"/>
          <w:sz w:val="28"/>
        </w:rPr>
        <w:t>請調解。</w:t>
      </w:r>
    </w:p>
    <w:p w14:paraId="01DFB122"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6.契約雙方合意成立爭議處理小組協調爭議。</w:t>
      </w:r>
    </w:p>
    <w:p w14:paraId="7D9B20B1"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7.依契約或雙方合意之其他方式處理。</w:t>
      </w:r>
    </w:p>
    <w:p w14:paraId="4342211C"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(二)依前款第2目提付仲裁者，約定如下：</w:t>
      </w:r>
    </w:p>
    <w:p w14:paraId="5AFD14D9"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1.由機關於招標文件及契約預先載明仲裁機構。其未載明者，由契約雙方協議擇定仲裁機構。如未能獲致協議，由機關指定仲裁機構。上開仲裁機構，除契約雙方另有協議外，應為合法設立之國內仲裁機構。</w:t>
      </w:r>
    </w:p>
    <w:p w14:paraId="3A15B554"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2.仲裁人之選定：</w:t>
      </w:r>
    </w:p>
    <w:p w14:paraId="6DDA31F4" w14:textId="77777777" w:rsidR="00E72E22" w:rsidRPr="00E53B92" w:rsidRDefault="00E72E22" w:rsidP="00E72E22">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(1)當事人雙方應於一方收受他方提付仲裁之通知之次日起14日內，各自從指定之仲裁機構之仲裁人名冊或其他具有仲裁人資格者，分別提出10位以上(含本數)之名單，交予對方。</w:t>
      </w:r>
    </w:p>
    <w:p w14:paraId="66BB40B2" w14:textId="77777777" w:rsidR="00E72E22" w:rsidRPr="00E53B92" w:rsidRDefault="00E72E22" w:rsidP="00E72E22">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(2)當事人之一方應於收受他方提出名單之次日起14日內，自該名單內選出1位仲裁人，作為他方選定之仲裁人。</w:t>
      </w:r>
    </w:p>
    <w:p w14:paraId="38ADCB99" w14:textId="77777777" w:rsidR="00E72E22" w:rsidRPr="00E53B92" w:rsidRDefault="00E72E22" w:rsidP="00E72E22">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(3)當事人之一方未依(1)提出名單者，他方得從指定之仲裁機構之仲裁人名冊或其他具有仲裁人資格者，逕行代為選定1位仲裁人。</w:t>
      </w:r>
    </w:p>
    <w:p w14:paraId="7E688BBD" w14:textId="77777777" w:rsidR="00E72E22" w:rsidRPr="00DF4135" w:rsidRDefault="00E72E22" w:rsidP="00E72E22">
      <w:pPr>
        <w:spacing w:line="400" w:lineRule="exact"/>
        <w:ind w:left="1588" w:hanging="454"/>
        <w:jc w:val="both"/>
        <w:rPr>
          <w:rFonts w:ascii="標楷體" w:eastAsia="標楷體" w:hAnsi="標楷體"/>
          <w:color w:val="000000"/>
          <w:sz w:val="28"/>
        </w:rPr>
      </w:pPr>
      <w:r w:rsidRPr="00E53B92">
        <w:rPr>
          <w:rFonts w:ascii="標楷體" w:eastAsia="標楷體" w:hAnsi="標楷體" w:hint="eastAsia"/>
          <w:sz w:val="28"/>
        </w:rPr>
        <w:t>(4)</w:t>
      </w:r>
      <w:r w:rsidRPr="00DF4135">
        <w:rPr>
          <w:rFonts w:ascii="標楷體" w:eastAsia="標楷體" w:hAnsi="標楷體" w:hint="eastAsia"/>
          <w:color w:val="000000"/>
          <w:sz w:val="28"/>
        </w:rPr>
        <w:t>當事人之一方未依(2)自名單內選出仲裁人，作為他方選定之仲裁人者，他方得聲請</w:t>
      </w:r>
      <w:r w:rsidR="0099619D" w:rsidRPr="00DF4135">
        <w:rPr>
          <w:rFonts w:ascii="標楷體" w:eastAsia="標楷體" w:hAnsi="標楷體" w:cs="標楷體"/>
          <w:color w:val="000000"/>
          <w:sz w:val="28"/>
          <w:szCs w:val="28"/>
        </w:rPr>
        <w:t>■</w:t>
      </w:r>
      <w:r w:rsidRPr="00DF4135">
        <w:rPr>
          <w:rFonts w:ascii="標楷體" w:eastAsia="標楷體" w:hAnsi="標楷體" w:hint="eastAsia"/>
          <w:color w:val="000000"/>
          <w:sz w:val="28"/>
        </w:rPr>
        <w:t>法院；□指定之仲裁機構（由機關於招標時勾選；未勾選者，為指定之仲裁機構）代為自該名單內選定1位仲裁人。</w:t>
      </w:r>
    </w:p>
    <w:p w14:paraId="0BC5C5BA" w14:textId="77777777" w:rsidR="00E72E22" w:rsidRPr="00DF4135" w:rsidRDefault="00E72E22" w:rsidP="00E72E22">
      <w:pPr>
        <w:spacing w:line="400" w:lineRule="exact"/>
        <w:ind w:left="1134" w:right="57" w:hanging="284"/>
        <w:jc w:val="both"/>
        <w:rPr>
          <w:rFonts w:ascii="標楷體" w:eastAsia="標楷體" w:hAnsi="標楷體"/>
          <w:color w:val="000000"/>
          <w:sz w:val="28"/>
        </w:rPr>
      </w:pPr>
      <w:r w:rsidRPr="00DF4135">
        <w:rPr>
          <w:rFonts w:ascii="標楷體" w:eastAsia="標楷體" w:hAnsi="標楷體" w:hint="eastAsia"/>
          <w:color w:val="000000"/>
          <w:sz w:val="28"/>
        </w:rPr>
        <w:t>3.主任仲裁人之選定：</w:t>
      </w:r>
    </w:p>
    <w:p w14:paraId="3D3F31FC" w14:textId="77777777" w:rsidR="00E72E22" w:rsidRPr="00DF4135" w:rsidRDefault="00E72E22" w:rsidP="00E72E22">
      <w:pPr>
        <w:spacing w:line="400" w:lineRule="exact"/>
        <w:ind w:left="1588" w:hanging="454"/>
        <w:jc w:val="both"/>
        <w:rPr>
          <w:rFonts w:ascii="標楷體" w:eastAsia="標楷體" w:hAnsi="標楷體"/>
          <w:color w:val="000000"/>
          <w:sz w:val="28"/>
        </w:rPr>
      </w:pPr>
      <w:r w:rsidRPr="00DF4135">
        <w:rPr>
          <w:rFonts w:ascii="標楷體" w:eastAsia="標楷體" w:hAnsi="標楷體" w:hint="eastAsia"/>
          <w:color w:val="000000"/>
          <w:sz w:val="28"/>
        </w:rPr>
        <w:t>(1)二位仲裁人經選定之次日起30日內，由</w:t>
      </w:r>
      <w:r w:rsidR="0099619D" w:rsidRPr="00DF4135">
        <w:rPr>
          <w:rFonts w:ascii="標楷體" w:eastAsia="標楷體" w:hAnsi="標楷體" w:cs="標楷體"/>
          <w:color w:val="000000"/>
          <w:sz w:val="28"/>
          <w:szCs w:val="28"/>
        </w:rPr>
        <w:t>■</w:t>
      </w:r>
      <w:r w:rsidRPr="00DF4135">
        <w:rPr>
          <w:rFonts w:ascii="標楷體" w:eastAsia="標楷體" w:hAnsi="標楷體" w:hint="eastAsia"/>
          <w:color w:val="000000"/>
          <w:sz w:val="28"/>
        </w:rPr>
        <w:t>雙方共推；□雙方選定之仲裁人共推（由機關於招標時勾選）第三仲裁人為主任仲裁人。</w:t>
      </w:r>
    </w:p>
    <w:p w14:paraId="3C6D59FA" w14:textId="77777777" w:rsidR="00E72E22" w:rsidRPr="00DF4135" w:rsidRDefault="00E72E22" w:rsidP="00E72E22">
      <w:pPr>
        <w:spacing w:line="400" w:lineRule="exact"/>
        <w:ind w:left="1588" w:hanging="454"/>
        <w:jc w:val="both"/>
        <w:rPr>
          <w:rFonts w:ascii="標楷體" w:eastAsia="標楷體" w:hAnsi="標楷體"/>
          <w:color w:val="000000"/>
          <w:sz w:val="28"/>
        </w:rPr>
      </w:pPr>
      <w:r w:rsidRPr="00DF4135">
        <w:rPr>
          <w:rFonts w:ascii="標楷體" w:eastAsia="標楷體" w:hAnsi="標楷體" w:hint="eastAsia"/>
          <w:color w:val="000000"/>
          <w:sz w:val="28"/>
        </w:rPr>
        <w:lastRenderedPageBreak/>
        <w:t>(2)未能依(1)共推主任仲裁人者，當事人得聲請□法院；□指定之仲裁機構（由機關於招標時勾選；未勾選者，為指定之仲裁機構）為之選定。</w:t>
      </w:r>
    </w:p>
    <w:p w14:paraId="4A21A5F5" w14:textId="77777777" w:rsidR="00E72E22" w:rsidRPr="00DF4135" w:rsidRDefault="00E72E22" w:rsidP="00E72E22">
      <w:pPr>
        <w:spacing w:line="400" w:lineRule="exact"/>
        <w:ind w:left="1134" w:right="57" w:hanging="284"/>
        <w:jc w:val="both"/>
        <w:rPr>
          <w:rFonts w:ascii="標楷體" w:eastAsia="標楷體" w:hAnsi="標楷體"/>
          <w:color w:val="000000"/>
          <w:sz w:val="28"/>
        </w:rPr>
      </w:pPr>
      <w:r w:rsidRPr="00DF4135">
        <w:rPr>
          <w:rFonts w:ascii="標楷體" w:eastAsia="標楷體" w:hAnsi="標楷體" w:hint="eastAsia"/>
          <w:color w:val="000000"/>
          <w:sz w:val="28"/>
        </w:rPr>
        <w:t>4.以</w:t>
      </w:r>
      <w:r w:rsidR="0099619D" w:rsidRPr="00DF4135">
        <w:rPr>
          <w:rFonts w:ascii="標楷體" w:eastAsia="標楷體" w:hAnsi="標楷體" w:cs="標楷體"/>
          <w:color w:val="000000"/>
          <w:sz w:val="28"/>
          <w:szCs w:val="28"/>
        </w:rPr>
        <w:t>■</w:t>
      </w:r>
      <w:r w:rsidRPr="00DF4135">
        <w:rPr>
          <w:rFonts w:ascii="標楷體" w:eastAsia="標楷體" w:hAnsi="標楷體" w:hint="eastAsia"/>
          <w:color w:val="000000"/>
          <w:sz w:val="28"/>
        </w:rPr>
        <w:t>機關所在地；□其他：</w:t>
      </w:r>
      <w:r w:rsidRPr="00DF4135">
        <w:rPr>
          <w:rFonts w:ascii="標楷體" w:eastAsia="標楷體" w:hAnsi="標楷體" w:hint="eastAsia"/>
          <w:color w:val="000000"/>
          <w:sz w:val="28"/>
          <w:u w:val="single"/>
        </w:rPr>
        <w:t>＿＿＿＿＿＿</w:t>
      </w:r>
      <w:r w:rsidRPr="00DF4135">
        <w:rPr>
          <w:rFonts w:ascii="標楷體" w:eastAsia="標楷體" w:hAnsi="標楷體" w:hint="eastAsia"/>
          <w:color w:val="000000"/>
          <w:sz w:val="28"/>
        </w:rPr>
        <w:t>為仲裁地（由機關於招標時載明；未載明者，為機關所在地）。</w:t>
      </w:r>
    </w:p>
    <w:p w14:paraId="07E8958E" w14:textId="77777777" w:rsidR="00E72E22" w:rsidRPr="00DF4135" w:rsidRDefault="00E72E22" w:rsidP="00E72E22">
      <w:pPr>
        <w:spacing w:line="400" w:lineRule="exact"/>
        <w:ind w:left="1134" w:right="57" w:hanging="284"/>
        <w:jc w:val="both"/>
        <w:rPr>
          <w:rFonts w:ascii="標楷體" w:eastAsia="標楷體" w:hAnsi="標楷體"/>
          <w:color w:val="000000"/>
          <w:sz w:val="28"/>
        </w:rPr>
      </w:pPr>
      <w:r w:rsidRPr="00DF4135">
        <w:rPr>
          <w:rFonts w:ascii="標楷體" w:eastAsia="標楷體" w:hAnsi="標楷體" w:hint="eastAsia"/>
          <w:color w:val="000000"/>
          <w:sz w:val="28"/>
        </w:rPr>
        <w:t>5.除契約雙方另有協議外，仲裁程序應公開之，仲裁判斷書雙方均得公開，並同意仲裁機構公開於其網站。</w:t>
      </w:r>
    </w:p>
    <w:p w14:paraId="00BE0B22" w14:textId="77777777" w:rsidR="00E72E22" w:rsidRPr="00DF4135" w:rsidRDefault="00E72E22" w:rsidP="00E72E22">
      <w:pPr>
        <w:spacing w:line="400" w:lineRule="exact"/>
        <w:ind w:left="1134" w:right="57" w:hanging="284"/>
        <w:jc w:val="both"/>
        <w:rPr>
          <w:rFonts w:ascii="標楷體" w:eastAsia="標楷體" w:hAnsi="標楷體"/>
          <w:color w:val="000000"/>
          <w:sz w:val="28"/>
        </w:rPr>
      </w:pPr>
      <w:r w:rsidRPr="00DF4135">
        <w:rPr>
          <w:rFonts w:ascii="標楷體" w:eastAsia="標楷體" w:hAnsi="標楷體" w:hint="eastAsia"/>
          <w:color w:val="000000"/>
          <w:sz w:val="28"/>
        </w:rPr>
        <w:t>6.仲裁程序應使用</w:t>
      </w:r>
      <w:r w:rsidR="0099619D" w:rsidRPr="00DF4135">
        <w:rPr>
          <w:rFonts w:ascii="標楷體" w:eastAsia="標楷體" w:hAnsi="標楷體" w:cs="標楷體"/>
          <w:color w:val="000000"/>
          <w:sz w:val="28"/>
          <w:szCs w:val="28"/>
        </w:rPr>
        <w:t>■</w:t>
      </w:r>
      <w:r w:rsidRPr="00DF4135">
        <w:rPr>
          <w:rFonts w:ascii="標楷體" w:eastAsia="標楷體" w:hAnsi="標楷體" w:hint="eastAsia"/>
          <w:color w:val="000000"/>
          <w:sz w:val="28"/>
        </w:rPr>
        <w:t>國語及中文正體字；□其他語文：</w:t>
      </w:r>
      <w:r w:rsidRPr="00DF4135">
        <w:rPr>
          <w:rFonts w:ascii="標楷體" w:eastAsia="標楷體" w:hAnsi="標楷體" w:hint="eastAsia"/>
          <w:color w:val="000000"/>
          <w:sz w:val="28"/>
          <w:u w:val="single"/>
        </w:rPr>
        <w:t>＿＿＿＿＿＿</w:t>
      </w:r>
      <w:r w:rsidRPr="00DF4135">
        <w:rPr>
          <w:rFonts w:ascii="標楷體" w:eastAsia="標楷體" w:hAnsi="標楷體" w:hint="eastAsia"/>
          <w:color w:val="000000"/>
          <w:sz w:val="28"/>
        </w:rPr>
        <w:t>。(由機關於招標時載明；未載明者，為國語及中文正體字)</w:t>
      </w:r>
    </w:p>
    <w:p w14:paraId="15BDC0B7" w14:textId="77777777" w:rsidR="00E72E22" w:rsidRPr="00E53B92" w:rsidRDefault="00E72E22" w:rsidP="00E72E22">
      <w:pPr>
        <w:spacing w:line="400" w:lineRule="exact"/>
        <w:ind w:left="1134" w:right="57" w:hanging="284"/>
        <w:jc w:val="both"/>
        <w:rPr>
          <w:rFonts w:ascii="標楷體" w:eastAsia="標楷體" w:hAnsi="標楷體"/>
          <w:sz w:val="28"/>
        </w:rPr>
      </w:pPr>
      <w:r w:rsidRPr="00DF4135">
        <w:rPr>
          <w:rFonts w:ascii="標楷體" w:eastAsia="標楷體" w:hAnsi="標楷體" w:hint="eastAsia"/>
          <w:color w:val="000000"/>
          <w:sz w:val="28"/>
        </w:rPr>
        <w:t>7.機關□同意；</w:t>
      </w:r>
      <w:r w:rsidR="0099619D" w:rsidRPr="00DF4135">
        <w:rPr>
          <w:rFonts w:ascii="標楷體" w:eastAsia="標楷體" w:hAnsi="標楷體" w:cs="標楷體"/>
          <w:color w:val="000000"/>
          <w:sz w:val="28"/>
          <w:szCs w:val="28"/>
        </w:rPr>
        <w:t>■</w:t>
      </w:r>
      <w:r w:rsidRPr="00DF4135">
        <w:rPr>
          <w:rFonts w:ascii="標楷體" w:eastAsia="標楷體" w:hAnsi="標楷體" w:hint="eastAsia"/>
          <w:color w:val="000000"/>
          <w:sz w:val="28"/>
        </w:rPr>
        <w:t>不同意</w:t>
      </w:r>
      <w:r w:rsidRPr="00E53B92">
        <w:rPr>
          <w:rFonts w:ascii="標楷體" w:eastAsia="標楷體" w:hAnsi="標楷體" w:hint="eastAsia"/>
          <w:sz w:val="28"/>
        </w:rPr>
        <w:t>（由機關於招標時勾選；未勾選者，為不同意）仲裁庭適用衡平原則為判斷。</w:t>
      </w:r>
    </w:p>
    <w:p w14:paraId="2B96EA26"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8.仲裁判斷書應記載事實及理由。</w:t>
      </w:r>
    </w:p>
    <w:p w14:paraId="57A18596"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sz w:val="28"/>
        </w:rPr>
        <w:t>(</w:t>
      </w:r>
      <w:r w:rsidRPr="00E53B92">
        <w:rPr>
          <w:rFonts w:ascii="標楷體" w:eastAsia="標楷體" w:hAnsi="標楷體" w:hint="eastAsia"/>
          <w:sz w:val="28"/>
        </w:rPr>
        <w:t>三</w:t>
      </w:r>
      <w:r w:rsidRPr="00E53B92">
        <w:rPr>
          <w:rFonts w:ascii="標楷體" w:eastAsia="標楷體" w:hAnsi="標楷體"/>
          <w:sz w:val="28"/>
        </w:rPr>
        <w:t>)</w:t>
      </w:r>
      <w:r w:rsidRPr="00E53B92">
        <w:rPr>
          <w:rFonts w:ascii="標楷體" w:eastAsia="標楷體" w:hAnsi="標楷體" w:hint="eastAsia"/>
          <w:sz w:val="28"/>
        </w:rPr>
        <w:t>依第1款第6目成立爭議處理小組者，約定如下：</w:t>
      </w:r>
    </w:p>
    <w:p w14:paraId="6A8EC283"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1.爭議處理小組於爭議發生時成立，得為常設性，或於爭議作成決議後解散。</w:t>
      </w:r>
    </w:p>
    <w:p w14:paraId="01C91D38"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2.爭議處理小組委員之選定：</w:t>
      </w:r>
    </w:p>
    <w:p w14:paraId="1B72A9F7"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(1)當事人雙方應於協議成立爭議處理小組之次日起10日內，各自提出5位以上(含本數)之名單，交予對方。</w:t>
      </w:r>
    </w:p>
    <w:p w14:paraId="18EF1A30"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(2)當事人之一方應於收受他方提出名單之次日起10日內，自該名單內選出1位作為委員。</w:t>
      </w:r>
    </w:p>
    <w:p w14:paraId="27CC696C"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(3)當事人之一方未依(1)提出名單者，為無法合意成立爭議處理小組。</w:t>
      </w:r>
    </w:p>
    <w:p w14:paraId="67F520BC"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(4)當事人之一方未能依(2)自名單內選出委員，且他方不願變更名單者，為無法合意成立爭議處理小組。</w:t>
      </w:r>
    </w:p>
    <w:p w14:paraId="41F5B798"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3.爭議處理小組召集委員之選定：</w:t>
      </w:r>
    </w:p>
    <w:p w14:paraId="0A912042"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(1)二位委員經選定之次日起10日內，由雙方或雙方選定之委員自前目(1)名單中共推1人作為召集委員。</w:t>
      </w:r>
    </w:p>
    <w:p w14:paraId="7C8F35E0"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(2)未能依(1)共推召集委員者，為無法合意成立爭議處理小組。</w:t>
      </w:r>
    </w:p>
    <w:p w14:paraId="1D12D188"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4.當事人之一方得就爭議事項，以書面通知爭議處理小組召集委員，請求小組協調及作成決議，並將繕本送達他方。該書面通知應包括爭議標的、爭議事實及參考資料、建議解決方案。他方應於收受通知之次日起14日內提出書面回應及建議解決方案，並將繕本送達他方。</w:t>
      </w:r>
    </w:p>
    <w:p w14:paraId="75FD0B52"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5.爭議處理小組會議：</w:t>
      </w:r>
    </w:p>
    <w:p w14:paraId="07A83C7B" w14:textId="77777777" w:rsidR="00E72E22" w:rsidRPr="00E53B92" w:rsidRDefault="00E72E22" w:rsidP="00E72E22">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(1)召集委員應於收受協調請求之次日起30日內召開會議，並擔任主席。委員應親自出席會議，獨立、公正處理爭議，並保守秘密。</w:t>
      </w:r>
    </w:p>
    <w:p w14:paraId="5C24FF8B" w14:textId="77777777" w:rsidR="00E72E22" w:rsidRPr="00E53B92" w:rsidRDefault="00E72E22" w:rsidP="00E72E22">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(2)會議應通知當事人到場陳述意見，並得視需要邀請專家、學者或其他必要人員列席，會議之過程應作成書面紀錄。</w:t>
      </w:r>
    </w:p>
    <w:p w14:paraId="126C4E91" w14:textId="77777777" w:rsidR="00E72E22" w:rsidRPr="00E53B92" w:rsidRDefault="00E72E22" w:rsidP="00E72E22">
      <w:pPr>
        <w:spacing w:line="400" w:lineRule="exact"/>
        <w:ind w:left="1588" w:hanging="454"/>
        <w:jc w:val="both"/>
        <w:rPr>
          <w:rFonts w:ascii="標楷體" w:eastAsia="標楷體" w:hAnsi="標楷體"/>
          <w:sz w:val="28"/>
        </w:rPr>
      </w:pPr>
      <w:r w:rsidRPr="00E53B92">
        <w:rPr>
          <w:rFonts w:ascii="標楷體" w:eastAsia="標楷體" w:hAnsi="標楷體" w:hint="eastAsia"/>
          <w:sz w:val="28"/>
        </w:rPr>
        <w:lastRenderedPageBreak/>
        <w:t>(3)小組應於收受協調請求之次日起90日內作成合理之決議，並以書面通知雙方。</w:t>
      </w:r>
    </w:p>
    <w:p w14:paraId="600EC6B3"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6.爭議處理小組委員應迴避之事由，參照採購申訴審議委員會組織準則第13條規定。委員因迴避或其他事由出缺者，依第2目、第3目辦理。</w:t>
      </w:r>
    </w:p>
    <w:p w14:paraId="31E99972"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7.爭議處理小組就爭議所為之決議，除任一方於收受決議後14日內以書面向召集委員及他方表示異議外，視為協調成立，有契約之拘束力。惟涉及改變契約內容者，雙方應先辦理契約變更。如有爭議，得再循爭議處理程序辦理。</w:t>
      </w:r>
    </w:p>
    <w:p w14:paraId="69B06AC6"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8.爭議事項經一方請求協調，爭議處理小組未能依第5目或當事人協議之期限召開會議或作成決議，或任一方於收受決議後14日內以書面表示異議者，協調不成立，雙方得依第1款所定其他方式辦理。</w:t>
      </w:r>
    </w:p>
    <w:p w14:paraId="2FFD2F42"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9.爭議處理小組運作所需經費，由契約雙方平均負擔。</w:t>
      </w:r>
    </w:p>
    <w:p w14:paraId="1F0ABE16"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10.本款所定期限及其他必要事項，得由雙方另行協議。</w:t>
      </w:r>
    </w:p>
    <w:p w14:paraId="7A2B13ED" w14:textId="77777777" w:rsidR="00E72E22" w:rsidRPr="00E53B92" w:rsidRDefault="00E72E22" w:rsidP="00FE52F4">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(四)依採購法規定受理調解或申訴之機關名稱：</w:t>
      </w:r>
      <w:r w:rsidR="00FE52F4" w:rsidRPr="00FE52F4">
        <w:rPr>
          <w:rFonts w:ascii="標楷體" w:eastAsia="標楷體" w:hAnsi="標楷體" w:hint="eastAsia"/>
          <w:color w:val="FF0000"/>
          <w:sz w:val="28"/>
        </w:rPr>
        <w:t>桃園市政府採購申訴審議委員會</w:t>
      </w:r>
      <w:r w:rsidR="00FE52F4">
        <w:rPr>
          <w:rFonts w:ascii="標楷體" w:eastAsia="標楷體" w:hAnsi="標楷體" w:hint="eastAsia"/>
          <w:color w:val="FF0000"/>
          <w:sz w:val="28"/>
        </w:rPr>
        <w:t>，</w:t>
      </w:r>
      <w:r w:rsidRPr="00FE52F4">
        <w:rPr>
          <w:rFonts w:ascii="標楷體" w:eastAsia="標楷體" w:hAnsi="標楷體" w:hint="eastAsia"/>
          <w:color w:val="FF0000"/>
          <w:sz w:val="28"/>
        </w:rPr>
        <w:t>地址：</w:t>
      </w:r>
      <w:r w:rsidR="00FE52F4" w:rsidRPr="00FE52F4">
        <w:rPr>
          <w:rFonts w:ascii="標楷體" w:eastAsia="標楷體" w:hAnsi="標楷體" w:hint="eastAsia"/>
          <w:color w:val="FF0000"/>
          <w:sz w:val="28"/>
        </w:rPr>
        <w:t>桃園市桃園區縣府路1號7樓，電話：03-3322101分機</w:t>
      </w:r>
      <w:r w:rsidR="00FE52F4" w:rsidRPr="00FE52F4">
        <w:rPr>
          <w:rFonts w:ascii="標楷體" w:eastAsia="標楷體" w:hAnsi="標楷體"/>
          <w:color w:val="FF0000"/>
          <w:sz w:val="28"/>
        </w:rPr>
        <w:t>5717-5718</w:t>
      </w:r>
    </w:p>
    <w:p w14:paraId="61A8654E"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(五)履約爭議發生後，履約事項之處理原則如下：</w:t>
      </w:r>
    </w:p>
    <w:p w14:paraId="14434512"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1.與爭議無關或不受影響之部分應繼續履約。但經機關同意無須履約者不在此限。</w:t>
      </w:r>
    </w:p>
    <w:p w14:paraId="73BD6DF2" w14:textId="77777777" w:rsidR="00E72E22" w:rsidRPr="00E53B92" w:rsidRDefault="00E72E22" w:rsidP="00E72E22">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2.廠商因爭議而暫停履約，其經爭議處理結果被認定無理由者，不得就暫停履約之部分要求延長履約期限或免除契約責任。</w:t>
      </w:r>
    </w:p>
    <w:p w14:paraId="452FD5C6" w14:textId="77777777" w:rsidR="00E72E22" w:rsidRPr="00E53B92" w:rsidRDefault="00E72E22" w:rsidP="00E72E2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(六)本契約以中華民國法律為準據法，並以機關所在地之地方法院為第一審管轄法院。</w:t>
      </w:r>
    </w:p>
    <w:p w14:paraId="5728E651" w14:textId="77777777" w:rsidR="00E72E22" w:rsidRPr="00E53B92" w:rsidRDefault="00E72E22" w:rsidP="00E72E22">
      <w:pPr>
        <w:spacing w:line="400" w:lineRule="exact"/>
        <w:ind w:left="692" w:hanging="692"/>
        <w:jc w:val="both"/>
        <w:textDirection w:val="lrTbV"/>
        <w:rPr>
          <w:rFonts w:ascii="標楷體" w:eastAsia="標楷體" w:hAnsi="標楷體"/>
          <w:b/>
          <w:sz w:val="28"/>
        </w:rPr>
      </w:pPr>
      <w:r w:rsidRPr="00E53B92">
        <w:rPr>
          <w:rFonts w:ascii="標楷體" w:eastAsia="標楷體" w:hAnsi="標楷體" w:hint="eastAsia"/>
          <w:b/>
          <w:sz w:val="28"/>
        </w:rPr>
        <w:t>第十九條  其他</w:t>
      </w:r>
    </w:p>
    <w:p w14:paraId="5718A603"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(一)廠商對於履約所僱用之人員，不得</w:t>
      </w:r>
      <w:r w:rsidRPr="00E53B92">
        <w:rPr>
          <w:rFonts w:ascii="標楷體" w:eastAsia="標楷體" w:hAnsi="標楷體" w:hint="eastAsia"/>
          <w:sz w:val="28"/>
          <w:szCs w:val="28"/>
        </w:rPr>
        <w:t>有歧視</w:t>
      </w:r>
      <w:r w:rsidRPr="00E53B92">
        <w:rPr>
          <w:rFonts w:ascii="標楷體" w:eastAsia="標楷體" w:hint="eastAsia"/>
          <w:sz w:val="28"/>
          <w:szCs w:val="28"/>
        </w:rPr>
        <w:t>性別</w:t>
      </w:r>
      <w:r w:rsidRPr="00E53B92">
        <w:rPr>
          <w:rFonts w:ascii="標楷體" w:eastAsia="標楷體" w:hAnsi="標楷體" w:hint="eastAsia"/>
          <w:sz w:val="28"/>
          <w:szCs w:val="28"/>
        </w:rPr>
        <w:t>、原住民</w:t>
      </w:r>
      <w:r w:rsidRPr="00E53B92">
        <w:rPr>
          <w:rFonts w:ascii="標楷體" w:eastAsia="標楷體" w:hint="eastAsia"/>
          <w:sz w:val="28"/>
          <w:szCs w:val="28"/>
        </w:rPr>
        <w:t>、身心障礙</w:t>
      </w:r>
      <w:r w:rsidRPr="00E53B92">
        <w:rPr>
          <w:rFonts w:ascii="標楷體" w:eastAsia="標楷體" w:hAnsi="標楷體" w:hint="eastAsia"/>
          <w:sz w:val="28"/>
          <w:szCs w:val="28"/>
        </w:rPr>
        <w:t>或</w:t>
      </w:r>
      <w:r w:rsidRPr="00E53B92">
        <w:rPr>
          <w:rFonts w:ascii="標楷體" w:eastAsia="標楷體" w:hAnsi="標楷體" w:hint="eastAsia"/>
          <w:sz w:val="28"/>
        </w:rPr>
        <w:t>弱勢團體人士之情事。</w:t>
      </w:r>
    </w:p>
    <w:p w14:paraId="67A5B334"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(二)廠商履約時不得僱用機關之人員或受機關委託辦理契約事項之機構之人員。</w:t>
      </w:r>
    </w:p>
    <w:p w14:paraId="5AD8C43B"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(三)廠商授權之代表應通曉中文或機關同意之其他語文。未通曉者，廠商應備翻譯人員。</w:t>
      </w:r>
    </w:p>
    <w:p w14:paraId="48ECEC51"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(四)機關與廠商間之履約事項，其涉及國際運輸或信用狀等事項，契約未予載明者，依國際貿易慣例。</w:t>
      </w:r>
    </w:p>
    <w:p w14:paraId="4432B3F2"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(五)機關及廠商於履約期間應分別指定授權代表，為履約期間雙方協調與契約有關事項之代表人。</w:t>
      </w:r>
    </w:p>
    <w:p w14:paraId="682E208E"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(六)依據「政治獻金法」第7條規定，與政府機關（構）有巨額採購契約，</w:t>
      </w:r>
      <w:r w:rsidRPr="00E53B92">
        <w:rPr>
          <w:rFonts w:ascii="標楷體" w:eastAsia="標楷體" w:hAnsi="標楷體" w:hint="eastAsia"/>
          <w:sz w:val="28"/>
        </w:rPr>
        <w:lastRenderedPageBreak/>
        <w:t>且在履約期間之廠商，不得捐贈政治獻金。</w:t>
      </w:r>
    </w:p>
    <w:p w14:paraId="4CA3D907" w14:textId="77777777" w:rsidR="00E72E22" w:rsidRPr="00A028CC" w:rsidRDefault="00E72E22" w:rsidP="00E72E22">
      <w:pPr>
        <w:pStyle w:val="02-"/>
      </w:pPr>
      <w:r w:rsidRPr="00E53B92">
        <w:rPr>
          <w:rFonts w:hint="eastAsia"/>
        </w:rPr>
        <w:t>(七)</w:t>
      </w:r>
      <w:r w:rsidRPr="00A028CC">
        <w:rPr>
          <w:rFonts w:hint="eastAsia"/>
        </w:rPr>
        <w:t>廠商內部揭弊者保護制度及機關處理方式：</w:t>
      </w:r>
    </w:p>
    <w:p w14:paraId="44C9BB88" w14:textId="77777777" w:rsidR="00E72E22" w:rsidRPr="00A028CC" w:rsidRDefault="00E72E22" w:rsidP="00E72E22">
      <w:pPr>
        <w:pStyle w:val="03-"/>
        <w:rPr>
          <w:spacing w:val="-4"/>
        </w:rPr>
      </w:pPr>
      <w:r w:rsidRPr="00A028CC">
        <w:t>1.</w:t>
      </w:r>
      <w:r w:rsidRPr="00A028CC">
        <w:rPr>
          <w:rFonts w:hint="eastAsia"/>
        </w:rPr>
        <w:t>廠商人員（包括勞工及其主管）針對本採購案發現其雇主、所屬員工或機關人員（包括代理或代表機關處理</w:t>
      </w:r>
      <w:r>
        <w:rPr>
          <w:rFonts w:hint="eastAsia"/>
        </w:rPr>
        <w:t>採購事務之廠商）涉有違反採購法、本契約或其他影響公共安全或品質</w:t>
      </w:r>
      <w:r w:rsidRPr="00A028CC">
        <w:rPr>
          <w:rFonts w:hint="eastAsia"/>
        </w:rPr>
        <w:t>，具名揭弊者，廠商應保障揭弊人員之權益，不得因該揭弊行為而為不利措施（包括但不限解僱、資遣、降調、不利之考績、懲處、懲罰、減薪、罰款〈薪〉、剝奪或減少獎金、退休〈職〉金、剝奪與陞遷有關之教育或訓練機會、福利、工作地點、職務內容或其他工作條件、管理措施之不利變更、非依法令規定揭露揭弊者之身分）。但若發生違法或違約之行為（例如無故曠職、洩漏公司機密等</w:t>
      </w:r>
      <w:r w:rsidRPr="00A028CC">
        <w:t>）</w:t>
      </w:r>
      <w:r w:rsidRPr="00A028CC">
        <w:rPr>
          <w:rFonts w:hint="eastAsia"/>
        </w:rPr>
        <w:t>，不在此限</w:t>
      </w:r>
      <w:r w:rsidRPr="00A028CC">
        <w:t>。</w:t>
      </w:r>
    </w:p>
    <w:p w14:paraId="0A2C3005" w14:textId="77777777" w:rsidR="00E72E22" w:rsidRPr="00A028CC" w:rsidRDefault="00E72E22" w:rsidP="00E72E22">
      <w:pPr>
        <w:pStyle w:val="03-"/>
        <w:rPr>
          <w:spacing w:val="-4"/>
        </w:rPr>
      </w:pPr>
      <w:r w:rsidRPr="00A028CC">
        <w:rPr>
          <w:rFonts w:hint="eastAsia"/>
          <w:spacing w:val="-4"/>
        </w:rPr>
        <w:t>2.廠商人員之揭弊內容有下列情形之一者，仍得受前目之保護：</w:t>
      </w:r>
    </w:p>
    <w:p w14:paraId="5C3ADA99" w14:textId="77777777" w:rsidR="00E72E22" w:rsidRPr="00A028CC" w:rsidRDefault="00E72E22" w:rsidP="00081578">
      <w:pPr>
        <w:pStyle w:val="03-"/>
        <w:ind w:leftChars="472" w:left="1559" w:hangingChars="152" w:hanging="426"/>
      </w:pPr>
      <w:r w:rsidRPr="00A028CC">
        <w:t>(1)</w:t>
      </w:r>
      <w:r w:rsidRPr="00A028CC">
        <w:rPr>
          <w:rFonts w:hint="eastAsia"/>
        </w:rPr>
        <w:t>所揭露之內容無法證實。但明顯虛偽不實或揭弊行為經以誣告、偽證罪緩起訴或判決有罪者，不在此限。</w:t>
      </w:r>
    </w:p>
    <w:p w14:paraId="58E114EB" w14:textId="77777777" w:rsidR="00E72E22" w:rsidRPr="00A028CC" w:rsidRDefault="00E72E22" w:rsidP="00081578">
      <w:pPr>
        <w:pStyle w:val="03-"/>
        <w:ind w:leftChars="472" w:left="1559" w:hangingChars="152" w:hanging="426"/>
      </w:pPr>
      <w:r w:rsidRPr="00A028CC">
        <w:t>(</w:t>
      </w:r>
      <w:r w:rsidRPr="00A028CC">
        <w:rPr>
          <w:rFonts w:hint="eastAsia"/>
        </w:rPr>
        <w:t>2</w:t>
      </w:r>
      <w:r w:rsidRPr="00A028CC">
        <w:t>)</w:t>
      </w:r>
      <w:r w:rsidRPr="00A028CC">
        <w:rPr>
          <w:rFonts w:hint="eastAsia"/>
        </w:rPr>
        <w:t>所揭露之內容業經他人檢舉或受理揭弊機關已知悉。但案件已公開或揭弊者明知已有他人檢舉者，不在此限。</w:t>
      </w:r>
    </w:p>
    <w:p w14:paraId="4DEC6671" w14:textId="77777777" w:rsidR="00E72E22" w:rsidRPr="00A028CC" w:rsidRDefault="00E72E22" w:rsidP="00E72E22">
      <w:pPr>
        <w:pStyle w:val="03-"/>
        <w:rPr>
          <w:spacing w:val="-4"/>
        </w:rPr>
      </w:pPr>
      <w:r w:rsidRPr="00A028CC">
        <w:rPr>
          <w:rFonts w:hint="eastAsia"/>
          <w:spacing w:val="-4"/>
        </w:rPr>
        <w:t>3.廠商內部訂有禁止所屬員工揭弊條款者，該約定於本採購案無效。</w:t>
      </w:r>
    </w:p>
    <w:p w14:paraId="0122EC8C" w14:textId="77777777" w:rsidR="00E72E22" w:rsidRPr="006C0B5E" w:rsidRDefault="00E72E22" w:rsidP="00E72E22">
      <w:pPr>
        <w:pStyle w:val="03-"/>
        <w:textDirection w:val="lrTbV"/>
        <w:rPr>
          <w:spacing w:val="-4"/>
        </w:rPr>
      </w:pPr>
      <w:r w:rsidRPr="00A028CC">
        <w:rPr>
          <w:rFonts w:hint="eastAsia"/>
          <w:spacing w:val="-4"/>
        </w:rPr>
        <w:t>4.為兼顧公益及採購效率，機關於接獲揭弊內容後，應積極釐清揭弊事由，立即啟動調查；除經調查後有具體事證，依契約及法律為必要處置外，廠商及機關仍應依契約約定正常履約及估驗。</w:t>
      </w:r>
    </w:p>
    <w:p w14:paraId="33D97520" w14:textId="77777777" w:rsidR="00E72E22" w:rsidRPr="00E53B92" w:rsidRDefault="00E72E22" w:rsidP="00E72E22">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w:t>
      </w:r>
      <w:r>
        <w:rPr>
          <w:rFonts w:ascii="標楷體" w:eastAsia="標楷體" w:hAnsi="標楷體" w:hint="eastAsia"/>
          <w:sz w:val="28"/>
        </w:rPr>
        <w:t>八</w:t>
      </w:r>
      <w:r w:rsidRPr="00E53B92">
        <w:rPr>
          <w:rFonts w:ascii="標楷體" w:eastAsia="標楷體" w:hAnsi="標楷體" w:hint="eastAsia"/>
          <w:sz w:val="28"/>
        </w:rPr>
        <w:t>)本契約未載明之事項，依採購法及民法等相關法令。</w:t>
      </w:r>
    </w:p>
    <w:p w14:paraId="386F244B" w14:textId="77777777" w:rsidR="00E72E22" w:rsidRPr="00FE52F4" w:rsidRDefault="00FE52F4" w:rsidP="00FE52F4">
      <w:pPr>
        <w:spacing w:line="400" w:lineRule="exact"/>
        <w:ind w:left="851" w:hanging="567"/>
        <w:jc w:val="both"/>
        <w:textDirection w:val="lrTbV"/>
        <w:rPr>
          <w:rFonts w:ascii="標楷體" w:eastAsia="標楷體" w:hAnsi="標楷體"/>
          <w:color w:val="0000FF"/>
          <w:sz w:val="28"/>
        </w:rPr>
      </w:pPr>
      <w:r w:rsidRPr="00FE52F4">
        <w:rPr>
          <w:rFonts w:ascii="標楷體" w:eastAsia="標楷體" w:hAnsi="標楷體" w:hint="eastAsia"/>
          <w:color w:val="0000FF"/>
          <w:sz w:val="28"/>
        </w:rPr>
        <w:t>(九)廠商應備有足夠數量之圖書教材，以利於提供學期中轉學生或其他有需求之學生採購。</w:t>
      </w:r>
    </w:p>
    <w:p w14:paraId="1AD02428" w14:textId="77777777" w:rsidR="00FE52F4" w:rsidRPr="00FE52F4" w:rsidRDefault="00FE52F4" w:rsidP="00FE52F4">
      <w:pPr>
        <w:spacing w:line="400" w:lineRule="exact"/>
        <w:ind w:left="851" w:hanging="567"/>
        <w:jc w:val="both"/>
        <w:textDirection w:val="lrTbV"/>
        <w:rPr>
          <w:rFonts w:ascii="標楷體" w:eastAsia="標楷體" w:hAnsi="標楷體"/>
          <w:color w:val="0000FF"/>
          <w:sz w:val="28"/>
        </w:rPr>
      </w:pPr>
      <w:r w:rsidRPr="00FE52F4">
        <w:rPr>
          <w:rFonts w:ascii="標楷體" w:eastAsia="標楷體" w:hAnsi="標楷體" w:hint="eastAsia"/>
          <w:color w:val="0000FF"/>
          <w:sz w:val="28"/>
        </w:rPr>
        <w:t>(十)圖書教材未經驗收前，適用學校因需要使用時，廠商不得拒絕。但應由雙方會同適用學校協商認定權利與義務後，由適用學校先行接管。使用期間因非可歸責於廠商之事由，致遺失或損壞者，應由適用學校負責。</w:t>
      </w:r>
    </w:p>
    <w:p w14:paraId="3E07D8AA" w14:textId="77777777" w:rsidR="00E72E22" w:rsidRPr="00D50068" w:rsidRDefault="00E72E22" w:rsidP="00E72E22">
      <w:pPr>
        <w:spacing w:line="400" w:lineRule="exact"/>
        <w:ind w:left="964" w:hanging="680"/>
        <w:jc w:val="right"/>
        <w:textDirection w:val="lrTbV"/>
        <w:rPr>
          <w:rFonts w:ascii="標楷體" w:eastAsia="標楷體" w:hAnsi="標楷體"/>
          <w:sz w:val="28"/>
        </w:rPr>
      </w:pPr>
    </w:p>
    <w:p w14:paraId="4E0FCC32" w14:textId="77777777" w:rsidR="00E72E22" w:rsidRDefault="00E72E22" w:rsidP="00E72E22">
      <w:pPr>
        <w:widowControl/>
        <w:spacing w:after="240"/>
        <w:rPr>
          <w:rFonts w:ascii="Calibri Light" w:eastAsia="標楷體" w:hAnsi="Calibri Light"/>
          <w:b/>
          <w:bCs/>
          <w:sz w:val="28"/>
          <w:szCs w:val="32"/>
        </w:rPr>
      </w:pPr>
    </w:p>
    <w:p w14:paraId="4F197D38" w14:textId="77777777" w:rsidR="00262D67" w:rsidRDefault="00262D67" w:rsidP="00E72E22">
      <w:pPr>
        <w:widowControl/>
        <w:spacing w:after="240"/>
        <w:rPr>
          <w:rFonts w:ascii="標楷體" w:eastAsia="標楷體" w:hAnsi="標楷體" w:cs="新細明體"/>
          <w:b/>
          <w:bCs/>
          <w:kern w:val="0"/>
          <w:sz w:val="32"/>
          <w:szCs w:val="32"/>
        </w:rPr>
      </w:pPr>
    </w:p>
    <w:p w14:paraId="1FE5AC21" w14:textId="77777777" w:rsidR="003510A2" w:rsidRDefault="003510A2" w:rsidP="00E72E22">
      <w:pPr>
        <w:widowControl/>
        <w:spacing w:after="240"/>
        <w:rPr>
          <w:rFonts w:ascii="標楷體" w:eastAsia="標楷體" w:hAnsi="標楷體" w:cs="新細明體"/>
          <w:b/>
          <w:bCs/>
          <w:kern w:val="0"/>
          <w:sz w:val="32"/>
          <w:szCs w:val="32"/>
        </w:rPr>
      </w:pPr>
    </w:p>
    <w:p w14:paraId="49093F36" w14:textId="77777777" w:rsidR="00235589" w:rsidRDefault="00235589" w:rsidP="00235589">
      <w:pPr>
        <w:tabs>
          <w:tab w:val="left" w:pos="1725"/>
        </w:tabs>
        <w:rPr>
          <w:rFonts w:ascii="標楷體" w:eastAsia="標楷體" w:hAnsi="標楷體" w:cs="標楷體"/>
          <w:sz w:val="32"/>
          <w:szCs w:val="32"/>
        </w:rPr>
      </w:pPr>
      <w:r>
        <w:rPr>
          <w:rFonts w:ascii="標楷體" w:eastAsia="標楷體" w:hAnsi="標楷體" w:cs="新細明體"/>
          <w:b/>
          <w:bCs/>
          <w:kern w:val="0"/>
          <w:sz w:val="32"/>
          <w:szCs w:val="32"/>
        </w:rPr>
        <w:br w:type="page"/>
      </w:r>
      <w:r>
        <w:rPr>
          <w:rFonts w:ascii="標楷體" w:eastAsia="標楷體" w:hAnsi="標楷體" w:cs="標楷體"/>
          <w:sz w:val="32"/>
          <w:szCs w:val="32"/>
        </w:rPr>
        <w:lastRenderedPageBreak/>
        <w:t>立契約書人</w:t>
      </w:r>
    </w:p>
    <w:p w14:paraId="02CAD090" w14:textId="77777777" w:rsidR="00235589" w:rsidRDefault="00235589" w:rsidP="00235589">
      <w:pPr>
        <w:tabs>
          <w:tab w:val="left" w:pos="1725"/>
        </w:tabs>
        <w:rPr>
          <w:rFonts w:ascii="標楷體" w:eastAsia="標楷體" w:hAnsi="標楷體" w:cs="標楷體"/>
          <w:sz w:val="28"/>
          <w:szCs w:val="28"/>
        </w:rPr>
      </w:pPr>
    </w:p>
    <w:p w14:paraId="39AFE4E7" w14:textId="3875A775" w:rsidR="00235589" w:rsidRDefault="00235589" w:rsidP="00235589">
      <w:pPr>
        <w:tabs>
          <w:tab w:val="left" w:pos="1725"/>
        </w:tabs>
        <w:spacing w:line="600" w:lineRule="auto"/>
      </w:pPr>
      <w:r>
        <w:rPr>
          <w:rFonts w:ascii="標楷體" w:eastAsia="標楷體" w:hAnsi="標楷體" w:cs="標楷體"/>
          <w:sz w:val="28"/>
          <w:szCs w:val="28"/>
        </w:rPr>
        <w:t>招標機關</w:t>
      </w:r>
      <w:r>
        <w:rPr>
          <w:rFonts w:ascii="新細明體" w:hAnsi="新細明體" w:cs="新細明體"/>
          <w:sz w:val="28"/>
          <w:szCs w:val="28"/>
        </w:rPr>
        <w:t>：</w:t>
      </w:r>
      <w:r>
        <w:rPr>
          <w:rFonts w:ascii="標楷體" w:eastAsia="標楷體" w:hAnsi="標楷體" w:cs="標楷體" w:hint="eastAsia"/>
          <w:sz w:val="28"/>
          <w:szCs w:val="28"/>
        </w:rPr>
        <w:t>桃園</w:t>
      </w:r>
      <w:r>
        <w:rPr>
          <w:rFonts w:ascii="標楷體" w:eastAsia="標楷體" w:hAnsi="標楷體" w:cs="標楷體"/>
          <w:sz w:val="28"/>
          <w:szCs w:val="28"/>
        </w:rPr>
        <w:t>市</w:t>
      </w:r>
      <w:r w:rsidR="00D65B48">
        <w:rPr>
          <w:rFonts w:ascii="標楷體" w:eastAsia="標楷體" w:hAnsi="標楷體" w:cs="標楷體" w:hint="eastAsia"/>
          <w:sz w:val="28"/>
          <w:szCs w:val="28"/>
        </w:rPr>
        <w:t>龍潭區雙龍</w:t>
      </w:r>
      <w:r>
        <w:rPr>
          <w:rFonts w:ascii="標楷體" w:eastAsia="標楷體" w:hAnsi="標楷體" w:cs="標楷體"/>
          <w:sz w:val="28"/>
          <w:szCs w:val="28"/>
        </w:rPr>
        <w:t>國民小學</w:t>
      </w:r>
    </w:p>
    <w:p w14:paraId="2BED3B6D" w14:textId="14A604A7" w:rsidR="00235589" w:rsidRDefault="00235589" w:rsidP="00235589">
      <w:pPr>
        <w:tabs>
          <w:tab w:val="left" w:pos="1725"/>
        </w:tabs>
        <w:spacing w:line="600" w:lineRule="auto"/>
        <w:rPr>
          <w:rFonts w:ascii="標楷體" w:eastAsia="標楷體" w:hAnsi="標楷體" w:cs="標楷體"/>
          <w:sz w:val="28"/>
          <w:szCs w:val="28"/>
        </w:rPr>
      </w:pPr>
      <w:r>
        <w:rPr>
          <w:rFonts w:ascii="標楷體" w:eastAsia="標楷體" w:hAnsi="標楷體" w:cs="標楷體"/>
          <w:sz w:val="28"/>
          <w:szCs w:val="28"/>
        </w:rPr>
        <w:t>代表人：</w:t>
      </w:r>
      <w:r w:rsidR="000D2AC1">
        <w:rPr>
          <w:rFonts w:ascii="標楷體" w:eastAsia="標楷體" w:hAnsi="標楷體" w:cs="標楷體" w:hint="eastAsia"/>
          <w:sz w:val="28"/>
          <w:szCs w:val="28"/>
        </w:rPr>
        <w:t>陳莉莉</w:t>
      </w:r>
    </w:p>
    <w:p w14:paraId="470D9658" w14:textId="400D49A5" w:rsidR="00235589" w:rsidRDefault="00235589" w:rsidP="00235589">
      <w:pPr>
        <w:tabs>
          <w:tab w:val="left" w:pos="1725"/>
        </w:tabs>
        <w:spacing w:line="600" w:lineRule="auto"/>
        <w:rPr>
          <w:rFonts w:ascii="標楷體" w:eastAsia="標楷體" w:hAnsi="標楷體" w:cs="標楷體"/>
          <w:sz w:val="28"/>
          <w:szCs w:val="28"/>
        </w:rPr>
      </w:pPr>
      <w:r>
        <w:rPr>
          <w:rFonts w:ascii="標楷體" w:eastAsia="標楷體" w:hAnsi="標楷體" w:cs="標楷體"/>
          <w:sz w:val="28"/>
          <w:szCs w:val="28"/>
        </w:rPr>
        <w:t>地址：</w:t>
      </w:r>
      <w:r w:rsidR="000D2AC1">
        <w:rPr>
          <w:rFonts w:ascii="標楷體" w:eastAsia="標楷體" w:hAnsi="標楷體" w:hint="eastAsia"/>
          <w:sz w:val="28"/>
        </w:rPr>
        <w:t>桃園市龍潭區神龍路346號</w:t>
      </w:r>
    </w:p>
    <w:p w14:paraId="6F4D8E53" w14:textId="61B1ACC9" w:rsidR="00235589" w:rsidRDefault="00235589" w:rsidP="00235589">
      <w:pPr>
        <w:tabs>
          <w:tab w:val="left" w:pos="1725"/>
        </w:tabs>
        <w:spacing w:line="600" w:lineRule="auto"/>
        <w:rPr>
          <w:rFonts w:ascii="標楷體" w:eastAsia="標楷體" w:hAnsi="標楷體" w:cs="標楷體"/>
          <w:sz w:val="28"/>
          <w:szCs w:val="28"/>
        </w:rPr>
      </w:pPr>
      <w:r>
        <w:rPr>
          <w:rFonts w:ascii="標楷體" w:eastAsia="標楷體" w:hAnsi="標楷體" w:cs="標楷體"/>
          <w:sz w:val="28"/>
          <w:szCs w:val="28"/>
        </w:rPr>
        <w:t>電話：</w:t>
      </w:r>
      <w:r w:rsidR="000D2AC1">
        <w:rPr>
          <w:rFonts w:ascii="標楷體" w:eastAsia="標楷體" w:hAnsi="標楷體" w:cs="標楷體" w:hint="eastAsia"/>
          <w:sz w:val="28"/>
          <w:szCs w:val="28"/>
        </w:rPr>
        <w:t>03-4991888</w:t>
      </w:r>
    </w:p>
    <w:p w14:paraId="0D59F6A0" w14:textId="77777777" w:rsidR="00235589" w:rsidRDefault="00235589" w:rsidP="00235589">
      <w:pPr>
        <w:tabs>
          <w:tab w:val="left" w:pos="1725"/>
        </w:tabs>
        <w:spacing w:line="500" w:lineRule="auto"/>
        <w:rPr>
          <w:rFonts w:ascii="標楷體" w:eastAsia="標楷體" w:hAnsi="標楷體" w:cs="標楷體"/>
          <w:sz w:val="28"/>
          <w:szCs w:val="28"/>
        </w:rPr>
      </w:pPr>
    </w:p>
    <w:p w14:paraId="4F56FDF7" w14:textId="77777777" w:rsidR="00235589" w:rsidRDefault="00235589" w:rsidP="00235589">
      <w:pPr>
        <w:tabs>
          <w:tab w:val="left" w:pos="1725"/>
        </w:tabs>
        <w:spacing w:line="500" w:lineRule="auto"/>
        <w:rPr>
          <w:rFonts w:ascii="標楷體" w:eastAsia="標楷體" w:hAnsi="標楷體" w:cs="標楷體"/>
          <w:sz w:val="28"/>
          <w:szCs w:val="28"/>
        </w:rPr>
      </w:pPr>
    </w:p>
    <w:p w14:paraId="5759BC27" w14:textId="77777777" w:rsidR="00235589" w:rsidRDefault="00235589" w:rsidP="00235589">
      <w:pPr>
        <w:tabs>
          <w:tab w:val="left" w:pos="1725"/>
        </w:tabs>
        <w:spacing w:line="600" w:lineRule="auto"/>
      </w:pPr>
      <w:r>
        <w:rPr>
          <w:rFonts w:ascii="標楷體" w:eastAsia="標楷體" w:hAnsi="標楷體" w:cs="標楷體"/>
          <w:sz w:val="28"/>
          <w:szCs w:val="28"/>
        </w:rPr>
        <w:t>得標廠商</w:t>
      </w:r>
      <w:r>
        <w:rPr>
          <w:rFonts w:ascii="新細明體" w:hAnsi="新細明體" w:cs="新細明體"/>
          <w:sz w:val="28"/>
          <w:szCs w:val="28"/>
        </w:rPr>
        <w:t>：</w:t>
      </w:r>
    </w:p>
    <w:p w14:paraId="289412B0" w14:textId="77777777" w:rsidR="00235589" w:rsidRDefault="00235589" w:rsidP="00235589">
      <w:pPr>
        <w:tabs>
          <w:tab w:val="left" w:pos="1725"/>
        </w:tabs>
        <w:spacing w:line="600" w:lineRule="auto"/>
      </w:pPr>
      <w:r>
        <w:rPr>
          <w:rFonts w:ascii="標楷體" w:eastAsia="標楷體" w:hAnsi="標楷體" w:cs="標楷體"/>
          <w:sz w:val="28"/>
          <w:szCs w:val="28"/>
        </w:rPr>
        <w:t>負責人</w:t>
      </w:r>
      <w:r>
        <w:rPr>
          <w:rFonts w:ascii="新細明體" w:hAnsi="新細明體" w:cs="新細明體"/>
          <w:sz w:val="28"/>
          <w:szCs w:val="28"/>
        </w:rPr>
        <w:t>：</w:t>
      </w:r>
    </w:p>
    <w:p w14:paraId="539DC0B4" w14:textId="77777777" w:rsidR="00235589" w:rsidRDefault="00235589" w:rsidP="00235589">
      <w:pPr>
        <w:tabs>
          <w:tab w:val="left" w:pos="1725"/>
        </w:tabs>
        <w:spacing w:line="600" w:lineRule="auto"/>
      </w:pPr>
      <w:r>
        <w:rPr>
          <w:rFonts w:ascii="標楷體" w:eastAsia="標楷體" w:hAnsi="標楷體" w:cs="標楷體"/>
          <w:sz w:val="28"/>
          <w:szCs w:val="28"/>
        </w:rPr>
        <w:t>地址</w:t>
      </w:r>
      <w:r>
        <w:rPr>
          <w:rFonts w:ascii="新細明體" w:hAnsi="新細明體" w:cs="新細明體"/>
          <w:sz w:val="28"/>
          <w:szCs w:val="28"/>
        </w:rPr>
        <w:t>：</w:t>
      </w:r>
    </w:p>
    <w:p w14:paraId="65F6A044" w14:textId="77777777" w:rsidR="00235589" w:rsidRDefault="00235589" w:rsidP="00235589">
      <w:pPr>
        <w:tabs>
          <w:tab w:val="left" w:pos="1725"/>
        </w:tabs>
        <w:spacing w:line="600" w:lineRule="auto"/>
      </w:pPr>
      <w:r>
        <w:rPr>
          <w:rFonts w:ascii="標楷體" w:eastAsia="標楷體" w:hAnsi="標楷體" w:cs="標楷體"/>
          <w:sz w:val="28"/>
          <w:szCs w:val="28"/>
        </w:rPr>
        <w:t>統一編號</w:t>
      </w:r>
      <w:r>
        <w:rPr>
          <w:rFonts w:ascii="新細明體" w:hAnsi="新細明體" w:cs="新細明體"/>
          <w:sz w:val="28"/>
          <w:szCs w:val="28"/>
        </w:rPr>
        <w:t>：</w:t>
      </w:r>
    </w:p>
    <w:p w14:paraId="416F399A" w14:textId="77777777" w:rsidR="00235589" w:rsidRDefault="00235589" w:rsidP="00235589">
      <w:pPr>
        <w:tabs>
          <w:tab w:val="left" w:pos="1725"/>
        </w:tabs>
        <w:spacing w:line="600" w:lineRule="auto"/>
      </w:pPr>
      <w:r>
        <w:rPr>
          <w:rFonts w:ascii="標楷體" w:eastAsia="標楷體" w:hAnsi="標楷體" w:cs="標楷體"/>
          <w:sz w:val="28"/>
          <w:szCs w:val="28"/>
        </w:rPr>
        <w:t>電話</w:t>
      </w:r>
      <w:r>
        <w:rPr>
          <w:rFonts w:ascii="新細明體" w:hAnsi="新細明體" w:cs="新細明體"/>
          <w:sz w:val="28"/>
          <w:szCs w:val="28"/>
        </w:rPr>
        <w:t>：</w:t>
      </w:r>
    </w:p>
    <w:p w14:paraId="6301AE2C" w14:textId="77777777" w:rsidR="00235589" w:rsidRDefault="00235589" w:rsidP="00235589">
      <w:pPr>
        <w:tabs>
          <w:tab w:val="left" w:pos="1725"/>
        </w:tabs>
        <w:spacing w:line="500" w:lineRule="auto"/>
        <w:rPr>
          <w:rFonts w:ascii="新細明體" w:hAnsi="新細明體" w:cs="新細明體"/>
          <w:sz w:val="28"/>
          <w:szCs w:val="28"/>
        </w:rPr>
      </w:pPr>
    </w:p>
    <w:p w14:paraId="5283B708" w14:textId="77777777" w:rsidR="00235589" w:rsidRDefault="00235589" w:rsidP="00235589">
      <w:pPr>
        <w:tabs>
          <w:tab w:val="left" w:pos="1725"/>
        </w:tabs>
        <w:spacing w:line="500" w:lineRule="auto"/>
        <w:rPr>
          <w:rFonts w:ascii="新細明體" w:hAnsi="新細明體" w:cs="新細明體"/>
          <w:sz w:val="28"/>
          <w:szCs w:val="28"/>
        </w:rPr>
      </w:pPr>
    </w:p>
    <w:p w14:paraId="2211A113" w14:textId="77777777" w:rsidR="00235589" w:rsidRDefault="00235589" w:rsidP="00235589">
      <w:pPr>
        <w:tabs>
          <w:tab w:val="left" w:pos="1725"/>
        </w:tabs>
        <w:spacing w:line="500" w:lineRule="auto"/>
        <w:rPr>
          <w:rFonts w:ascii="標楷體" w:eastAsia="標楷體" w:hAnsi="標楷體" w:cs="標楷體"/>
          <w:sz w:val="28"/>
          <w:szCs w:val="28"/>
        </w:rPr>
      </w:pPr>
      <w:r>
        <w:rPr>
          <w:rFonts w:ascii="標楷體" w:eastAsia="標楷體" w:hAnsi="標楷體" w:cs="標楷體"/>
          <w:sz w:val="28"/>
          <w:szCs w:val="28"/>
        </w:rPr>
        <w:t xml:space="preserve">        製約:                                覆核:</w:t>
      </w:r>
    </w:p>
    <w:p w14:paraId="195D1059" w14:textId="77777777" w:rsidR="00F902E9" w:rsidRPr="00A818D0" w:rsidRDefault="00D90983" w:rsidP="00A818D0">
      <w:pPr>
        <w:widowControl/>
        <w:spacing w:after="240"/>
        <w:rPr>
          <w:rFonts w:ascii="標楷體" w:eastAsia="標楷體" w:hAnsi="標楷體" w:cs="新細明體"/>
          <w:b/>
          <w:bCs/>
          <w:kern w:val="0"/>
          <w:sz w:val="32"/>
          <w:szCs w:val="32"/>
        </w:rPr>
      </w:pPr>
      <w:r>
        <w:rPr>
          <w:rFonts w:ascii="標楷體" w:eastAsia="標楷體" w:hAnsi="標楷體" w:cs="標楷體"/>
          <w:sz w:val="36"/>
          <w:szCs w:val="36"/>
        </w:rPr>
        <w:t>中    華    民    國   1</w:t>
      </w:r>
      <w:r>
        <w:rPr>
          <w:rFonts w:ascii="標楷體" w:eastAsia="標楷體" w:hAnsi="標楷體" w:cs="標楷體" w:hint="eastAsia"/>
          <w:sz w:val="36"/>
          <w:szCs w:val="36"/>
        </w:rPr>
        <w:t>13</w:t>
      </w:r>
      <w:r>
        <w:rPr>
          <w:rFonts w:ascii="標楷體" w:eastAsia="標楷體" w:hAnsi="標楷體" w:cs="標楷體"/>
          <w:sz w:val="36"/>
          <w:szCs w:val="36"/>
        </w:rPr>
        <w:t xml:space="preserve">   年      月      日</w:t>
      </w:r>
    </w:p>
    <w:sectPr w:rsidR="00F902E9" w:rsidRPr="00A818D0" w:rsidSect="003E44D2">
      <w:footerReference w:type="default" r:id="rId8"/>
      <w:pgSz w:w="11906" w:h="16838"/>
      <w:pgMar w:top="1134" w:right="1106" w:bottom="1134" w:left="1259" w:header="851" w:footer="448"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1A47EB" w14:textId="77777777" w:rsidR="001221F6" w:rsidRDefault="001221F6">
      <w:r>
        <w:separator/>
      </w:r>
    </w:p>
  </w:endnote>
  <w:endnote w:type="continuationSeparator" w:id="0">
    <w:p w14:paraId="2D067F4E" w14:textId="77777777" w:rsidR="001221F6" w:rsidRDefault="00122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楷書體W5">
    <w:panose1 w:val="02010609010101010101"/>
    <w:charset w:val="88"/>
    <w:family w:val="modern"/>
    <w:pitch w:val="fixed"/>
    <w:sig w:usb0="80000001" w:usb1="28091800" w:usb2="00000016" w:usb3="00000000" w:csb0="00100000" w:csb1="00000000"/>
  </w:font>
  <w:font w:name="Calibri Light">
    <w:panose1 w:val="020F0302020204030204"/>
    <w:charset w:val="00"/>
    <w:family w:val="swiss"/>
    <w:pitch w:val="variable"/>
    <w:sig w:usb0="E4002EFF" w:usb1="C200247B" w:usb2="00000009" w:usb3="00000000" w:csb0="000001FF" w:csb1="00000000"/>
  </w:font>
  <w:font w:name="全真楷書">
    <w:altName w:val="新細明體"/>
    <w:charset w:val="00"/>
    <w:family w:val="modern"/>
    <w:pitch w:val="fixed"/>
  </w:font>
  <w:font w:name="細明體_HKSCS">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4F7F0" w14:textId="77777777" w:rsidR="00204438" w:rsidRDefault="00403C2C" w:rsidP="00204438">
    <w:pPr>
      <w:pStyle w:val="ab"/>
      <w:jc w:val="center"/>
    </w:pPr>
    <w:r>
      <w:fldChar w:fldCharType="begin"/>
    </w:r>
    <w:r>
      <w:instrText>PAGE   \* MERGEFORMAT</w:instrText>
    </w:r>
    <w:r>
      <w:fldChar w:fldCharType="separate"/>
    </w:r>
    <w:r w:rsidR="003751AC" w:rsidRPr="003751AC">
      <w:rPr>
        <w:noProof/>
        <w:lang w:val="zh-TW" w:eastAsia="zh-TW"/>
      </w:rPr>
      <w:t>21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B3884" w14:textId="77777777" w:rsidR="001221F6" w:rsidRDefault="001221F6">
      <w:r>
        <w:separator/>
      </w:r>
    </w:p>
  </w:footnote>
  <w:footnote w:type="continuationSeparator" w:id="0">
    <w:p w14:paraId="0EE4234E" w14:textId="77777777" w:rsidR="001221F6" w:rsidRDefault="001221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B4091E"/>
    <w:multiLevelType w:val="hybridMultilevel"/>
    <w:tmpl w:val="C83400BA"/>
    <w:lvl w:ilvl="0" w:tplc="0409000F">
      <w:start w:val="1"/>
      <w:numFmt w:val="decimal"/>
      <w:lvlText w:val="%1."/>
      <w:lvlJc w:val="left"/>
      <w:pPr>
        <w:ind w:left="1795" w:hanging="480"/>
      </w:pPr>
    </w:lvl>
    <w:lvl w:ilvl="1" w:tplc="04090019" w:tentative="1">
      <w:start w:val="1"/>
      <w:numFmt w:val="ideographTraditional"/>
      <w:lvlText w:val="%2、"/>
      <w:lvlJc w:val="left"/>
      <w:pPr>
        <w:ind w:left="2275" w:hanging="480"/>
      </w:pPr>
    </w:lvl>
    <w:lvl w:ilvl="2" w:tplc="0409001B" w:tentative="1">
      <w:start w:val="1"/>
      <w:numFmt w:val="lowerRoman"/>
      <w:lvlText w:val="%3."/>
      <w:lvlJc w:val="right"/>
      <w:pPr>
        <w:ind w:left="2755" w:hanging="480"/>
      </w:pPr>
    </w:lvl>
    <w:lvl w:ilvl="3" w:tplc="0409000F" w:tentative="1">
      <w:start w:val="1"/>
      <w:numFmt w:val="decimal"/>
      <w:lvlText w:val="%4."/>
      <w:lvlJc w:val="left"/>
      <w:pPr>
        <w:ind w:left="3235" w:hanging="480"/>
      </w:pPr>
    </w:lvl>
    <w:lvl w:ilvl="4" w:tplc="04090019" w:tentative="1">
      <w:start w:val="1"/>
      <w:numFmt w:val="ideographTraditional"/>
      <w:lvlText w:val="%5、"/>
      <w:lvlJc w:val="left"/>
      <w:pPr>
        <w:ind w:left="3715" w:hanging="480"/>
      </w:pPr>
    </w:lvl>
    <w:lvl w:ilvl="5" w:tplc="0409001B" w:tentative="1">
      <w:start w:val="1"/>
      <w:numFmt w:val="lowerRoman"/>
      <w:lvlText w:val="%6."/>
      <w:lvlJc w:val="right"/>
      <w:pPr>
        <w:ind w:left="4195" w:hanging="480"/>
      </w:pPr>
    </w:lvl>
    <w:lvl w:ilvl="6" w:tplc="0409000F" w:tentative="1">
      <w:start w:val="1"/>
      <w:numFmt w:val="decimal"/>
      <w:lvlText w:val="%7."/>
      <w:lvlJc w:val="left"/>
      <w:pPr>
        <w:ind w:left="4675" w:hanging="480"/>
      </w:pPr>
    </w:lvl>
    <w:lvl w:ilvl="7" w:tplc="04090019" w:tentative="1">
      <w:start w:val="1"/>
      <w:numFmt w:val="ideographTraditional"/>
      <w:lvlText w:val="%8、"/>
      <w:lvlJc w:val="left"/>
      <w:pPr>
        <w:ind w:left="5155" w:hanging="480"/>
      </w:pPr>
    </w:lvl>
    <w:lvl w:ilvl="8" w:tplc="0409001B" w:tentative="1">
      <w:start w:val="1"/>
      <w:numFmt w:val="lowerRoman"/>
      <w:lvlText w:val="%9."/>
      <w:lvlJc w:val="right"/>
      <w:pPr>
        <w:ind w:left="5635" w:hanging="480"/>
      </w:pPr>
    </w:lvl>
  </w:abstractNum>
  <w:abstractNum w:abstractNumId="1" w15:restartNumberingAfterBreak="0">
    <w:nsid w:val="0CC1676E"/>
    <w:multiLevelType w:val="hybridMultilevel"/>
    <w:tmpl w:val="0EEE1CAA"/>
    <w:lvl w:ilvl="0" w:tplc="ED80C61E">
      <w:start w:val="1"/>
      <w:numFmt w:val="taiwaneseCountingThousand"/>
      <w:suff w:val="nothing"/>
      <w:lvlText w:val="(%1)"/>
      <w:lvlJc w:val="left"/>
      <w:pPr>
        <w:ind w:left="1374" w:hanging="720"/>
      </w:pPr>
      <w:rPr>
        <w:rFonts w:hint="default"/>
      </w:rPr>
    </w:lvl>
    <w:lvl w:ilvl="1" w:tplc="04090019" w:tentative="1">
      <w:start w:val="1"/>
      <w:numFmt w:val="ideographTraditional"/>
      <w:lvlText w:val="%2、"/>
      <w:lvlJc w:val="left"/>
      <w:pPr>
        <w:ind w:left="2668" w:hanging="480"/>
      </w:pPr>
    </w:lvl>
    <w:lvl w:ilvl="2" w:tplc="0409001B" w:tentative="1">
      <w:start w:val="1"/>
      <w:numFmt w:val="lowerRoman"/>
      <w:lvlText w:val="%3."/>
      <w:lvlJc w:val="right"/>
      <w:pPr>
        <w:ind w:left="3148" w:hanging="480"/>
      </w:pPr>
    </w:lvl>
    <w:lvl w:ilvl="3" w:tplc="0409000F" w:tentative="1">
      <w:start w:val="1"/>
      <w:numFmt w:val="decimal"/>
      <w:lvlText w:val="%4."/>
      <w:lvlJc w:val="left"/>
      <w:pPr>
        <w:ind w:left="3628" w:hanging="480"/>
      </w:pPr>
    </w:lvl>
    <w:lvl w:ilvl="4" w:tplc="04090019" w:tentative="1">
      <w:start w:val="1"/>
      <w:numFmt w:val="ideographTraditional"/>
      <w:lvlText w:val="%5、"/>
      <w:lvlJc w:val="left"/>
      <w:pPr>
        <w:ind w:left="4108" w:hanging="480"/>
      </w:pPr>
    </w:lvl>
    <w:lvl w:ilvl="5" w:tplc="0409001B" w:tentative="1">
      <w:start w:val="1"/>
      <w:numFmt w:val="lowerRoman"/>
      <w:lvlText w:val="%6."/>
      <w:lvlJc w:val="right"/>
      <w:pPr>
        <w:ind w:left="4588" w:hanging="480"/>
      </w:pPr>
    </w:lvl>
    <w:lvl w:ilvl="6" w:tplc="0409000F" w:tentative="1">
      <w:start w:val="1"/>
      <w:numFmt w:val="decimal"/>
      <w:lvlText w:val="%7."/>
      <w:lvlJc w:val="left"/>
      <w:pPr>
        <w:ind w:left="5068" w:hanging="480"/>
      </w:pPr>
    </w:lvl>
    <w:lvl w:ilvl="7" w:tplc="04090019" w:tentative="1">
      <w:start w:val="1"/>
      <w:numFmt w:val="ideographTraditional"/>
      <w:lvlText w:val="%8、"/>
      <w:lvlJc w:val="left"/>
      <w:pPr>
        <w:ind w:left="5548" w:hanging="480"/>
      </w:pPr>
    </w:lvl>
    <w:lvl w:ilvl="8" w:tplc="0409001B" w:tentative="1">
      <w:start w:val="1"/>
      <w:numFmt w:val="lowerRoman"/>
      <w:lvlText w:val="%9."/>
      <w:lvlJc w:val="right"/>
      <w:pPr>
        <w:ind w:left="6028" w:hanging="480"/>
      </w:pPr>
    </w:lvl>
  </w:abstractNum>
  <w:abstractNum w:abstractNumId="2" w15:restartNumberingAfterBreak="0">
    <w:nsid w:val="24E34471"/>
    <w:multiLevelType w:val="hybridMultilevel"/>
    <w:tmpl w:val="CEC876DE"/>
    <w:lvl w:ilvl="0" w:tplc="0409000F">
      <w:start w:val="1"/>
      <w:numFmt w:val="decimal"/>
      <w:lvlText w:val="%1."/>
      <w:lvlJc w:val="left"/>
      <w:pPr>
        <w:ind w:left="1376" w:hanging="480"/>
      </w:pPr>
    </w:lvl>
    <w:lvl w:ilvl="1" w:tplc="04090019" w:tentative="1">
      <w:start w:val="1"/>
      <w:numFmt w:val="ideographTraditional"/>
      <w:lvlText w:val="%2、"/>
      <w:lvlJc w:val="left"/>
      <w:pPr>
        <w:ind w:left="1856" w:hanging="480"/>
      </w:pPr>
    </w:lvl>
    <w:lvl w:ilvl="2" w:tplc="0409001B" w:tentative="1">
      <w:start w:val="1"/>
      <w:numFmt w:val="lowerRoman"/>
      <w:lvlText w:val="%3."/>
      <w:lvlJc w:val="right"/>
      <w:pPr>
        <w:ind w:left="2336" w:hanging="480"/>
      </w:pPr>
    </w:lvl>
    <w:lvl w:ilvl="3" w:tplc="0409000F">
      <w:start w:val="1"/>
      <w:numFmt w:val="decimal"/>
      <w:lvlText w:val="%4."/>
      <w:lvlJc w:val="left"/>
      <w:pPr>
        <w:ind w:left="2816" w:hanging="480"/>
      </w:pPr>
    </w:lvl>
    <w:lvl w:ilvl="4" w:tplc="04090019" w:tentative="1">
      <w:start w:val="1"/>
      <w:numFmt w:val="ideographTraditional"/>
      <w:lvlText w:val="%5、"/>
      <w:lvlJc w:val="left"/>
      <w:pPr>
        <w:ind w:left="3296" w:hanging="480"/>
      </w:pPr>
    </w:lvl>
    <w:lvl w:ilvl="5" w:tplc="0409001B" w:tentative="1">
      <w:start w:val="1"/>
      <w:numFmt w:val="lowerRoman"/>
      <w:lvlText w:val="%6."/>
      <w:lvlJc w:val="right"/>
      <w:pPr>
        <w:ind w:left="3776" w:hanging="480"/>
      </w:pPr>
    </w:lvl>
    <w:lvl w:ilvl="6" w:tplc="0409000F" w:tentative="1">
      <w:start w:val="1"/>
      <w:numFmt w:val="decimal"/>
      <w:lvlText w:val="%7."/>
      <w:lvlJc w:val="left"/>
      <w:pPr>
        <w:ind w:left="4256" w:hanging="480"/>
      </w:pPr>
    </w:lvl>
    <w:lvl w:ilvl="7" w:tplc="04090019" w:tentative="1">
      <w:start w:val="1"/>
      <w:numFmt w:val="ideographTraditional"/>
      <w:lvlText w:val="%8、"/>
      <w:lvlJc w:val="left"/>
      <w:pPr>
        <w:ind w:left="4736" w:hanging="480"/>
      </w:pPr>
    </w:lvl>
    <w:lvl w:ilvl="8" w:tplc="0409001B" w:tentative="1">
      <w:start w:val="1"/>
      <w:numFmt w:val="lowerRoman"/>
      <w:lvlText w:val="%9."/>
      <w:lvlJc w:val="right"/>
      <w:pPr>
        <w:ind w:left="5216" w:hanging="480"/>
      </w:pPr>
    </w:lvl>
  </w:abstractNum>
  <w:abstractNum w:abstractNumId="3" w15:restartNumberingAfterBreak="0">
    <w:nsid w:val="2739714B"/>
    <w:multiLevelType w:val="hybridMultilevel"/>
    <w:tmpl w:val="D9FC22DA"/>
    <w:lvl w:ilvl="0" w:tplc="ED80C61E">
      <w:start w:val="1"/>
      <w:numFmt w:val="taiwaneseCountingThousand"/>
      <w:lvlText w:val="(%1)"/>
      <w:lvlJc w:val="left"/>
      <w:pPr>
        <w:ind w:left="1047" w:hanging="480"/>
      </w:pPr>
      <w:rPr>
        <w:rFonts w:hint="default"/>
      </w:rPr>
    </w:lvl>
    <w:lvl w:ilvl="1" w:tplc="ED80C61E">
      <w:start w:val="1"/>
      <w:numFmt w:val="taiwaneseCountingThousand"/>
      <w:lvlText w:val="(%2)"/>
      <w:lvlJc w:val="left"/>
      <w:pPr>
        <w:ind w:left="1527" w:hanging="480"/>
      </w:pPr>
      <w:rPr>
        <w:rFonts w:hint="default"/>
      </w:r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4" w15:restartNumberingAfterBreak="0">
    <w:nsid w:val="282E3348"/>
    <w:multiLevelType w:val="hybridMultilevel"/>
    <w:tmpl w:val="ED34A8CE"/>
    <w:lvl w:ilvl="0" w:tplc="326CC166">
      <w:start w:val="1"/>
      <w:numFmt w:val="taiwaneseCountingThousand"/>
      <w:lvlText w:val="（%1）"/>
      <w:lvlJc w:val="left"/>
      <w:pPr>
        <w:ind w:left="2019" w:hanging="885"/>
      </w:pPr>
      <w:rPr>
        <w:rFonts w:hint="default"/>
        <w:b/>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5" w15:restartNumberingAfterBreak="0">
    <w:nsid w:val="2B761371"/>
    <w:multiLevelType w:val="hybridMultilevel"/>
    <w:tmpl w:val="231C2A34"/>
    <w:lvl w:ilvl="0" w:tplc="7FF2042A">
      <w:start w:val="1"/>
      <w:numFmt w:val="taiwaneseCountingThousand"/>
      <w:lvlText w:val="%1、"/>
      <w:lvlJc w:val="left"/>
      <w:pPr>
        <w:ind w:left="2136" w:hanging="720"/>
      </w:pPr>
      <w:rPr>
        <w:rFonts w:hint="default"/>
      </w:rPr>
    </w:lvl>
    <w:lvl w:ilvl="1" w:tplc="04090019" w:tentative="1">
      <w:start w:val="1"/>
      <w:numFmt w:val="ideographTraditional"/>
      <w:lvlText w:val="%2、"/>
      <w:lvlJc w:val="left"/>
      <w:pPr>
        <w:ind w:left="2376" w:hanging="480"/>
      </w:pPr>
    </w:lvl>
    <w:lvl w:ilvl="2" w:tplc="0409001B" w:tentative="1">
      <w:start w:val="1"/>
      <w:numFmt w:val="lowerRoman"/>
      <w:lvlText w:val="%3."/>
      <w:lvlJc w:val="right"/>
      <w:pPr>
        <w:ind w:left="2856" w:hanging="480"/>
      </w:pPr>
    </w:lvl>
    <w:lvl w:ilvl="3" w:tplc="0409000F" w:tentative="1">
      <w:start w:val="1"/>
      <w:numFmt w:val="decimal"/>
      <w:lvlText w:val="%4."/>
      <w:lvlJc w:val="left"/>
      <w:pPr>
        <w:ind w:left="3336" w:hanging="480"/>
      </w:pPr>
    </w:lvl>
    <w:lvl w:ilvl="4" w:tplc="04090019" w:tentative="1">
      <w:start w:val="1"/>
      <w:numFmt w:val="ideographTraditional"/>
      <w:lvlText w:val="%5、"/>
      <w:lvlJc w:val="left"/>
      <w:pPr>
        <w:ind w:left="3816" w:hanging="480"/>
      </w:pPr>
    </w:lvl>
    <w:lvl w:ilvl="5" w:tplc="0409001B" w:tentative="1">
      <w:start w:val="1"/>
      <w:numFmt w:val="lowerRoman"/>
      <w:lvlText w:val="%6."/>
      <w:lvlJc w:val="right"/>
      <w:pPr>
        <w:ind w:left="4296" w:hanging="480"/>
      </w:pPr>
    </w:lvl>
    <w:lvl w:ilvl="6" w:tplc="0409000F" w:tentative="1">
      <w:start w:val="1"/>
      <w:numFmt w:val="decimal"/>
      <w:lvlText w:val="%7."/>
      <w:lvlJc w:val="left"/>
      <w:pPr>
        <w:ind w:left="4776" w:hanging="480"/>
      </w:pPr>
    </w:lvl>
    <w:lvl w:ilvl="7" w:tplc="04090019" w:tentative="1">
      <w:start w:val="1"/>
      <w:numFmt w:val="ideographTraditional"/>
      <w:lvlText w:val="%8、"/>
      <w:lvlJc w:val="left"/>
      <w:pPr>
        <w:ind w:left="5256" w:hanging="480"/>
      </w:pPr>
    </w:lvl>
    <w:lvl w:ilvl="8" w:tplc="0409001B" w:tentative="1">
      <w:start w:val="1"/>
      <w:numFmt w:val="lowerRoman"/>
      <w:lvlText w:val="%9."/>
      <w:lvlJc w:val="right"/>
      <w:pPr>
        <w:ind w:left="5736" w:hanging="480"/>
      </w:pPr>
    </w:lvl>
  </w:abstractNum>
  <w:abstractNum w:abstractNumId="6" w15:restartNumberingAfterBreak="0">
    <w:nsid w:val="2E32028B"/>
    <w:multiLevelType w:val="hybridMultilevel"/>
    <w:tmpl w:val="231C2A34"/>
    <w:lvl w:ilvl="0" w:tplc="7FF2042A">
      <w:start w:val="1"/>
      <w:numFmt w:val="taiwaneseCountingThousand"/>
      <w:lvlText w:val="%1、"/>
      <w:lvlJc w:val="left"/>
      <w:pPr>
        <w:ind w:left="2136" w:hanging="720"/>
      </w:pPr>
      <w:rPr>
        <w:rFonts w:hint="default"/>
      </w:rPr>
    </w:lvl>
    <w:lvl w:ilvl="1" w:tplc="04090019" w:tentative="1">
      <w:start w:val="1"/>
      <w:numFmt w:val="ideographTraditional"/>
      <w:lvlText w:val="%2、"/>
      <w:lvlJc w:val="left"/>
      <w:pPr>
        <w:ind w:left="2376" w:hanging="480"/>
      </w:pPr>
    </w:lvl>
    <w:lvl w:ilvl="2" w:tplc="0409001B" w:tentative="1">
      <w:start w:val="1"/>
      <w:numFmt w:val="lowerRoman"/>
      <w:lvlText w:val="%3."/>
      <w:lvlJc w:val="right"/>
      <w:pPr>
        <w:ind w:left="2856" w:hanging="480"/>
      </w:pPr>
    </w:lvl>
    <w:lvl w:ilvl="3" w:tplc="0409000F" w:tentative="1">
      <w:start w:val="1"/>
      <w:numFmt w:val="decimal"/>
      <w:lvlText w:val="%4."/>
      <w:lvlJc w:val="left"/>
      <w:pPr>
        <w:ind w:left="3336" w:hanging="480"/>
      </w:pPr>
    </w:lvl>
    <w:lvl w:ilvl="4" w:tplc="04090019" w:tentative="1">
      <w:start w:val="1"/>
      <w:numFmt w:val="ideographTraditional"/>
      <w:lvlText w:val="%5、"/>
      <w:lvlJc w:val="left"/>
      <w:pPr>
        <w:ind w:left="3816" w:hanging="480"/>
      </w:pPr>
    </w:lvl>
    <w:lvl w:ilvl="5" w:tplc="0409001B" w:tentative="1">
      <w:start w:val="1"/>
      <w:numFmt w:val="lowerRoman"/>
      <w:lvlText w:val="%6."/>
      <w:lvlJc w:val="right"/>
      <w:pPr>
        <w:ind w:left="4296" w:hanging="480"/>
      </w:pPr>
    </w:lvl>
    <w:lvl w:ilvl="6" w:tplc="0409000F" w:tentative="1">
      <w:start w:val="1"/>
      <w:numFmt w:val="decimal"/>
      <w:lvlText w:val="%7."/>
      <w:lvlJc w:val="left"/>
      <w:pPr>
        <w:ind w:left="4776" w:hanging="480"/>
      </w:pPr>
    </w:lvl>
    <w:lvl w:ilvl="7" w:tplc="04090019" w:tentative="1">
      <w:start w:val="1"/>
      <w:numFmt w:val="ideographTraditional"/>
      <w:lvlText w:val="%8、"/>
      <w:lvlJc w:val="left"/>
      <w:pPr>
        <w:ind w:left="5256" w:hanging="480"/>
      </w:pPr>
    </w:lvl>
    <w:lvl w:ilvl="8" w:tplc="0409001B" w:tentative="1">
      <w:start w:val="1"/>
      <w:numFmt w:val="lowerRoman"/>
      <w:lvlText w:val="%9."/>
      <w:lvlJc w:val="right"/>
      <w:pPr>
        <w:ind w:left="5736" w:hanging="480"/>
      </w:pPr>
    </w:lvl>
  </w:abstractNum>
  <w:abstractNum w:abstractNumId="7" w15:restartNumberingAfterBreak="0">
    <w:nsid w:val="2FBF70E7"/>
    <w:multiLevelType w:val="hybridMultilevel"/>
    <w:tmpl w:val="EB0E1998"/>
    <w:lvl w:ilvl="0" w:tplc="DBFC0584">
      <w:start w:val="1"/>
      <w:numFmt w:val="ideographLegalTraditional"/>
      <w:lvlText w:val="%1、"/>
      <w:lvlJc w:val="left"/>
      <w:pPr>
        <w:tabs>
          <w:tab w:val="num" w:pos="720"/>
        </w:tabs>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3D911138"/>
    <w:multiLevelType w:val="hybridMultilevel"/>
    <w:tmpl w:val="0EEE1CAA"/>
    <w:lvl w:ilvl="0" w:tplc="ED80C61E">
      <w:start w:val="1"/>
      <w:numFmt w:val="taiwaneseCountingThousand"/>
      <w:suff w:val="nothing"/>
      <w:lvlText w:val="(%1)"/>
      <w:lvlJc w:val="left"/>
      <w:pPr>
        <w:ind w:left="1374" w:hanging="720"/>
      </w:pPr>
      <w:rPr>
        <w:rFonts w:hint="default"/>
      </w:rPr>
    </w:lvl>
    <w:lvl w:ilvl="1" w:tplc="04090019" w:tentative="1">
      <w:start w:val="1"/>
      <w:numFmt w:val="ideographTraditional"/>
      <w:lvlText w:val="%2、"/>
      <w:lvlJc w:val="left"/>
      <w:pPr>
        <w:ind w:left="2668" w:hanging="480"/>
      </w:pPr>
    </w:lvl>
    <w:lvl w:ilvl="2" w:tplc="0409001B" w:tentative="1">
      <w:start w:val="1"/>
      <w:numFmt w:val="lowerRoman"/>
      <w:lvlText w:val="%3."/>
      <w:lvlJc w:val="right"/>
      <w:pPr>
        <w:ind w:left="3148" w:hanging="480"/>
      </w:pPr>
    </w:lvl>
    <w:lvl w:ilvl="3" w:tplc="0409000F" w:tentative="1">
      <w:start w:val="1"/>
      <w:numFmt w:val="decimal"/>
      <w:lvlText w:val="%4."/>
      <w:lvlJc w:val="left"/>
      <w:pPr>
        <w:ind w:left="3628" w:hanging="480"/>
      </w:pPr>
    </w:lvl>
    <w:lvl w:ilvl="4" w:tplc="04090019" w:tentative="1">
      <w:start w:val="1"/>
      <w:numFmt w:val="ideographTraditional"/>
      <w:lvlText w:val="%5、"/>
      <w:lvlJc w:val="left"/>
      <w:pPr>
        <w:ind w:left="4108" w:hanging="480"/>
      </w:pPr>
    </w:lvl>
    <w:lvl w:ilvl="5" w:tplc="0409001B" w:tentative="1">
      <w:start w:val="1"/>
      <w:numFmt w:val="lowerRoman"/>
      <w:lvlText w:val="%6."/>
      <w:lvlJc w:val="right"/>
      <w:pPr>
        <w:ind w:left="4588" w:hanging="480"/>
      </w:pPr>
    </w:lvl>
    <w:lvl w:ilvl="6" w:tplc="0409000F" w:tentative="1">
      <w:start w:val="1"/>
      <w:numFmt w:val="decimal"/>
      <w:lvlText w:val="%7."/>
      <w:lvlJc w:val="left"/>
      <w:pPr>
        <w:ind w:left="5068" w:hanging="480"/>
      </w:pPr>
    </w:lvl>
    <w:lvl w:ilvl="7" w:tplc="04090019" w:tentative="1">
      <w:start w:val="1"/>
      <w:numFmt w:val="ideographTraditional"/>
      <w:lvlText w:val="%8、"/>
      <w:lvlJc w:val="left"/>
      <w:pPr>
        <w:ind w:left="5548" w:hanging="480"/>
      </w:pPr>
    </w:lvl>
    <w:lvl w:ilvl="8" w:tplc="0409001B" w:tentative="1">
      <w:start w:val="1"/>
      <w:numFmt w:val="lowerRoman"/>
      <w:lvlText w:val="%9."/>
      <w:lvlJc w:val="right"/>
      <w:pPr>
        <w:ind w:left="6028" w:hanging="480"/>
      </w:pPr>
    </w:lvl>
  </w:abstractNum>
  <w:abstractNum w:abstractNumId="9" w15:restartNumberingAfterBreak="0">
    <w:nsid w:val="46242279"/>
    <w:multiLevelType w:val="hybridMultilevel"/>
    <w:tmpl w:val="ED94F664"/>
    <w:lvl w:ilvl="0" w:tplc="A8D20E48">
      <w:start w:val="1"/>
      <w:numFmt w:val="taiwaneseCountingThousand"/>
      <w:lvlText w:val="%1、"/>
      <w:lvlJc w:val="left"/>
      <w:pPr>
        <w:tabs>
          <w:tab w:val="num" w:pos="1200"/>
        </w:tabs>
        <w:ind w:left="1200" w:hanging="720"/>
      </w:pPr>
      <w:rPr>
        <w:rFonts w:hint="default"/>
        <w:sz w:val="28"/>
        <w:lang w:val="en-US"/>
      </w:rPr>
    </w:lvl>
    <w:lvl w:ilvl="1" w:tplc="ED80C61E">
      <w:start w:val="1"/>
      <w:numFmt w:val="taiwaneseCountingThousand"/>
      <w:lvlText w:val="(%2)"/>
      <w:lvlJc w:val="left"/>
      <w:pPr>
        <w:tabs>
          <w:tab w:val="num" w:pos="1440"/>
        </w:tabs>
        <w:ind w:left="1440" w:hanging="480"/>
      </w:pPr>
      <w:rPr>
        <w:rFonts w:hint="default"/>
      </w:rPr>
    </w:lvl>
    <w:lvl w:ilvl="2" w:tplc="0409001B">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0" w15:restartNumberingAfterBreak="0">
    <w:nsid w:val="54115DE0"/>
    <w:multiLevelType w:val="hybridMultilevel"/>
    <w:tmpl w:val="5E8EF0C2"/>
    <w:lvl w:ilvl="0" w:tplc="0409000F">
      <w:start w:val="1"/>
      <w:numFmt w:val="decimal"/>
      <w:lvlText w:val="%1."/>
      <w:lvlJc w:val="left"/>
      <w:pPr>
        <w:ind w:left="1605" w:hanging="480"/>
      </w:pPr>
    </w:lvl>
    <w:lvl w:ilvl="1" w:tplc="04090019" w:tentative="1">
      <w:start w:val="1"/>
      <w:numFmt w:val="ideographTraditional"/>
      <w:lvlText w:val="%2、"/>
      <w:lvlJc w:val="left"/>
      <w:pPr>
        <w:ind w:left="2085" w:hanging="480"/>
      </w:pPr>
    </w:lvl>
    <w:lvl w:ilvl="2" w:tplc="0409001B" w:tentative="1">
      <w:start w:val="1"/>
      <w:numFmt w:val="lowerRoman"/>
      <w:lvlText w:val="%3."/>
      <w:lvlJc w:val="right"/>
      <w:pPr>
        <w:ind w:left="2565" w:hanging="480"/>
      </w:pPr>
    </w:lvl>
    <w:lvl w:ilvl="3" w:tplc="0409000F" w:tentative="1">
      <w:start w:val="1"/>
      <w:numFmt w:val="decimal"/>
      <w:lvlText w:val="%4."/>
      <w:lvlJc w:val="left"/>
      <w:pPr>
        <w:ind w:left="3045" w:hanging="480"/>
      </w:pPr>
    </w:lvl>
    <w:lvl w:ilvl="4" w:tplc="04090019" w:tentative="1">
      <w:start w:val="1"/>
      <w:numFmt w:val="ideographTraditional"/>
      <w:lvlText w:val="%5、"/>
      <w:lvlJc w:val="left"/>
      <w:pPr>
        <w:ind w:left="3525" w:hanging="480"/>
      </w:pPr>
    </w:lvl>
    <w:lvl w:ilvl="5" w:tplc="0409001B" w:tentative="1">
      <w:start w:val="1"/>
      <w:numFmt w:val="lowerRoman"/>
      <w:lvlText w:val="%6."/>
      <w:lvlJc w:val="right"/>
      <w:pPr>
        <w:ind w:left="4005" w:hanging="480"/>
      </w:pPr>
    </w:lvl>
    <w:lvl w:ilvl="6" w:tplc="0409000F" w:tentative="1">
      <w:start w:val="1"/>
      <w:numFmt w:val="decimal"/>
      <w:lvlText w:val="%7."/>
      <w:lvlJc w:val="left"/>
      <w:pPr>
        <w:ind w:left="4485" w:hanging="480"/>
      </w:pPr>
    </w:lvl>
    <w:lvl w:ilvl="7" w:tplc="04090019" w:tentative="1">
      <w:start w:val="1"/>
      <w:numFmt w:val="ideographTraditional"/>
      <w:lvlText w:val="%8、"/>
      <w:lvlJc w:val="left"/>
      <w:pPr>
        <w:ind w:left="4965" w:hanging="480"/>
      </w:pPr>
    </w:lvl>
    <w:lvl w:ilvl="8" w:tplc="0409001B" w:tentative="1">
      <w:start w:val="1"/>
      <w:numFmt w:val="lowerRoman"/>
      <w:lvlText w:val="%9."/>
      <w:lvlJc w:val="right"/>
      <w:pPr>
        <w:ind w:left="5445" w:hanging="480"/>
      </w:pPr>
    </w:lvl>
  </w:abstractNum>
  <w:abstractNum w:abstractNumId="11" w15:restartNumberingAfterBreak="0">
    <w:nsid w:val="6C170CB3"/>
    <w:multiLevelType w:val="hybridMultilevel"/>
    <w:tmpl w:val="231C2A34"/>
    <w:lvl w:ilvl="0" w:tplc="7FF2042A">
      <w:start w:val="1"/>
      <w:numFmt w:val="taiwaneseCountingThousand"/>
      <w:lvlText w:val="%1、"/>
      <w:lvlJc w:val="left"/>
      <w:pPr>
        <w:ind w:left="2136" w:hanging="720"/>
      </w:pPr>
      <w:rPr>
        <w:rFonts w:hint="default"/>
      </w:rPr>
    </w:lvl>
    <w:lvl w:ilvl="1" w:tplc="04090019" w:tentative="1">
      <w:start w:val="1"/>
      <w:numFmt w:val="ideographTraditional"/>
      <w:lvlText w:val="%2、"/>
      <w:lvlJc w:val="left"/>
      <w:pPr>
        <w:ind w:left="2376" w:hanging="480"/>
      </w:pPr>
    </w:lvl>
    <w:lvl w:ilvl="2" w:tplc="0409001B" w:tentative="1">
      <w:start w:val="1"/>
      <w:numFmt w:val="lowerRoman"/>
      <w:lvlText w:val="%3."/>
      <w:lvlJc w:val="right"/>
      <w:pPr>
        <w:ind w:left="2856" w:hanging="480"/>
      </w:pPr>
    </w:lvl>
    <w:lvl w:ilvl="3" w:tplc="0409000F" w:tentative="1">
      <w:start w:val="1"/>
      <w:numFmt w:val="decimal"/>
      <w:lvlText w:val="%4."/>
      <w:lvlJc w:val="left"/>
      <w:pPr>
        <w:ind w:left="3336" w:hanging="480"/>
      </w:pPr>
    </w:lvl>
    <w:lvl w:ilvl="4" w:tplc="04090019" w:tentative="1">
      <w:start w:val="1"/>
      <w:numFmt w:val="ideographTraditional"/>
      <w:lvlText w:val="%5、"/>
      <w:lvlJc w:val="left"/>
      <w:pPr>
        <w:ind w:left="3816" w:hanging="480"/>
      </w:pPr>
    </w:lvl>
    <w:lvl w:ilvl="5" w:tplc="0409001B" w:tentative="1">
      <w:start w:val="1"/>
      <w:numFmt w:val="lowerRoman"/>
      <w:lvlText w:val="%6."/>
      <w:lvlJc w:val="right"/>
      <w:pPr>
        <w:ind w:left="4296" w:hanging="480"/>
      </w:pPr>
    </w:lvl>
    <w:lvl w:ilvl="6" w:tplc="0409000F" w:tentative="1">
      <w:start w:val="1"/>
      <w:numFmt w:val="decimal"/>
      <w:lvlText w:val="%7."/>
      <w:lvlJc w:val="left"/>
      <w:pPr>
        <w:ind w:left="4776" w:hanging="480"/>
      </w:pPr>
    </w:lvl>
    <w:lvl w:ilvl="7" w:tplc="04090019" w:tentative="1">
      <w:start w:val="1"/>
      <w:numFmt w:val="ideographTraditional"/>
      <w:lvlText w:val="%8、"/>
      <w:lvlJc w:val="left"/>
      <w:pPr>
        <w:ind w:left="5256" w:hanging="480"/>
      </w:pPr>
    </w:lvl>
    <w:lvl w:ilvl="8" w:tplc="0409001B" w:tentative="1">
      <w:start w:val="1"/>
      <w:numFmt w:val="lowerRoman"/>
      <w:lvlText w:val="%9."/>
      <w:lvlJc w:val="right"/>
      <w:pPr>
        <w:ind w:left="5736" w:hanging="480"/>
      </w:pPr>
    </w:lvl>
  </w:abstractNum>
  <w:abstractNum w:abstractNumId="12" w15:restartNumberingAfterBreak="0">
    <w:nsid w:val="79CC54D6"/>
    <w:multiLevelType w:val="hybridMultilevel"/>
    <w:tmpl w:val="B30AFB8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7AB250A1"/>
    <w:multiLevelType w:val="singleLevel"/>
    <w:tmpl w:val="8E0E288E"/>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4" w15:restartNumberingAfterBreak="0">
    <w:nsid w:val="7BCB696F"/>
    <w:multiLevelType w:val="hybridMultilevel"/>
    <w:tmpl w:val="231C2A34"/>
    <w:lvl w:ilvl="0" w:tplc="7FF2042A">
      <w:start w:val="1"/>
      <w:numFmt w:val="taiwaneseCountingThousand"/>
      <w:lvlText w:val="%1、"/>
      <w:lvlJc w:val="left"/>
      <w:pPr>
        <w:ind w:left="1713" w:hanging="720"/>
      </w:pPr>
      <w:rPr>
        <w:rFonts w:hint="default"/>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
  </w:num>
  <w:num w:numId="4">
    <w:abstractNumId w:val="10"/>
  </w:num>
  <w:num w:numId="5">
    <w:abstractNumId w:val="0"/>
  </w:num>
  <w:num w:numId="6">
    <w:abstractNumId w:val="3"/>
  </w:num>
  <w:num w:numId="7">
    <w:abstractNumId w:val="2"/>
  </w:num>
  <w:num w:numId="8">
    <w:abstractNumId w:val="14"/>
  </w:num>
  <w:num w:numId="9">
    <w:abstractNumId w:val="5"/>
  </w:num>
  <w:num w:numId="10">
    <w:abstractNumId w:val="8"/>
  </w:num>
  <w:num w:numId="11">
    <w:abstractNumId w:val="11"/>
  </w:num>
  <w:num w:numId="12">
    <w:abstractNumId w:val="13"/>
  </w:num>
  <w:num w:numId="13">
    <w:abstractNumId w:val="13"/>
    <w:lvlOverride w:ilvl="0">
      <w:lvl w:ilvl="0">
        <w:start w:val="2"/>
        <w:numFmt w:val="taiwaneseCountingThousand"/>
        <w:lvlText w:val="%1、"/>
        <w:legacy w:legacy="1" w:legacySpace="0" w:legacyIndent="570"/>
        <w:lvlJc w:val="left"/>
        <w:pPr>
          <w:ind w:left="712" w:hanging="570"/>
        </w:pPr>
        <w:rPr>
          <w:rFonts w:ascii="標楷體" w:eastAsia="標楷體" w:hAnsi="標楷體" w:hint="eastAsia"/>
          <w:b w:val="0"/>
          <w:i w:val="0"/>
          <w:sz w:val="28"/>
          <w:u w:val="none"/>
        </w:rPr>
      </w:lvl>
    </w:lvlOverride>
  </w:num>
  <w:num w:numId="14">
    <w:abstractNumId w:val="4"/>
  </w:num>
  <w:num w:numId="15">
    <w:abstractNumId w:val="12"/>
  </w:num>
  <w:num w:numId="16">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322"/>
    <w:rsid w:val="00002DBE"/>
    <w:rsid w:val="00003A00"/>
    <w:rsid w:val="00006AF6"/>
    <w:rsid w:val="000076A0"/>
    <w:rsid w:val="00007F37"/>
    <w:rsid w:val="000108E7"/>
    <w:rsid w:val="00011FFA"/>
    <w:rsid w:val="00012A6E"/>
    <w:rsid w:val="00012D15"/>
    <w:rsid w:val="0001393D"/>
    <w:rsid w:val="00013CB0"/>
    <w:rsid w:val="000163FB"/>
    <w:rsid w:val="00016AB3"/>
    <w:rsid w:val="00016B22"/>
    <w:rsid w:val="000174FF"/>
    <w:rsid w:val="00023689"/>
    <w:rsid w:val="00026322"/>
    <w:rsid w:val="000268E2"/>
    <w:rsid w:val="00026BBD"/>
    <w:rsid w:val="00030568"/>
    <w:rsid w:val="00032B6E"/>
    <w:rsid w:val="00033EA9"/>
    <w:rsid w:val="00033F42"/>
    <w:rsid w:val="00033F96"/>
    <w:rsid w:val="00034570"/>
    <w:rsid w:val="000354D2"/>
    <w:rsid w:val="00040412"/>
    <w:rsid w:val="00040581"/>
    <w:rsid w:val="00042BE7"/>
    <w:rsid w:val="00045794"/>
    <w:rsid w:val="000458A3"/>
    <w:rsid w:val="00051DB2"/>
    <w:rsid w:val="0005222E"/>
    <w:rsid w:val="000545D8"/>
    <w:rsid w:val="00054989"/>
    <w:rsid w:val="00057CE2"/>
    <w:rsid w:val="00060529"/>
    <w:rsid w:val="00060E53"/>
    <w:rsid w:val="00064CD9"/>
    <w:rsid w:val="00065676"/>
    <w:rsid w:val="000657C0"/>
    <w:rsid w:val="00065F0E"/>
    <w:rsid w:val="00066772"/>
    <w:rsid w:val="000669BA"/>
    <w:rsid w:val="0006799F"/>
    <w:rsid w:val="000719BA"/>
    <w:rsid w:val="00072A30"/>
    <w:rsid w:val="000733BD"/>
    <w:rsid w:val="0007399D"/>
    <w:rsid w:val="0007536B"/>
    <w:rsid w:val="000755F1"/>
    <w:rsid w:val="000777F6"/>
    <w:rsid w:val="00080188"/>
    <w:rsid w:val="00081578"/>
    <w:rsid w:val="00083B1D"/>
    <w:rsid w:val="00085DB5"/>
    <w:rsid w:val="000900AB"/>
    <w:rsid w:val="0009428C"/>
    <w:rsid w:val="00095932"/>
    <w:rsid w:val="000A1A28"/>
    <w:rsid w:val="000B18C1"/>
    <w:rsid w:val="000B1FC0"/>
    <w:rsid w:val="000B1FF2"/>
    <w:rsid w:val="000B30C9"/>
    <w:rsid w:val="000B5DCC"/>
    <w:rsid w:val="000C1F68"/>
    <w:rsid w:val="000C7EB0"/>
    <w:rsid w:val="000D111C"/>
    <w:rsid w:val="000D2AC1"/>
    <w:rsid w:val="000D2EBF"/>
    <w:rsid w:val="000D5403"/>
    <w:rsid w:val="000D6E25"/>
    <w:rsid w:val="000E0ACF"/>
    <w:rsid w:val="000E24BA"/>
    <w:rsid w:val="000E2AF3"/>
    <w:rsid w:val="000E5132"/>
    <w:rsid w:val="000F0390"/>
    <w:rsid w:val="000F14E7"/>
    <w:rsid w:val="000F2DC4"/>
    <w:rsid w:val="00100279"/>
    <w:rsid w:val="00101D85"/>
    <w:rsid w:val="0011643A"/>
    <w:rsid w:val="00117701"/>
    <w:rsid w:val="00117BB3"/>
    <w:rsid w:val="00121E03"/>
    <w:rsid w:val="001221F6"/>
    <w:rsid w:val="00133510"/>
    <w:rsid w:val="0013413F"/>
    <w:rsid w:val="0013530B"/>
    <w:rsid w:val="001516B6"/>
    <w:rsid w:val="00157FDF"/>
    <w:rsid w:val="00161358"/>
    <w:rsid w:val="001620E1"/>
    <w:rsid w:val="0016353C"/>
    <w:rsid w:val="0016524B"/>
    <w:rsid w:val="0016730D"/>
    <w:rsid w:val="00167917"/>
    <w:rsid w:val="00173D0F"/>
    <w:rsid w:val="00173E66"/>
    <w:rsid w:val="001747F9"/>
    <w:rsid w:val="00174C6F"/>
    <w:rsid w:val="0017575D"/>
    <w:rsid w:val="00175ADF"/>
    <w:rsid w:val="001766A5"/>
    <w:rsid w:val="00182F0A"/>
    <w:rsid w:val="00184C9A"/>
    <w:rsid w:val="001855F2"/>
    <w:rsid w:val="00190DBB"/>
    <w:rsid w:val="00191853"/>
    <w:rsid w:val="00193335"/>
    <w:rsid w:val="00194B27"/>
    <w:rsid w:val="001A2559"/>
    <w:rsid w:val="001A2A2C"/>
    <w:rsid w:val="001A3BEC"/>
    <w:rsid w:val="001A4863"/>
    <w:rsid w:val="001B1ECF"/>
    <w:rsid w:val="001B238F"/>
    <w:rsid w:val="001B33EC"/>
    <w:rsid w:val="001B4EB4"/>
    <w:rsid w:val="001B6982"/>
    <w:rsid w:val="001C1398"/>
    <w:rsid w:val="001C18B9"/>
    <w:rsid w:val="001C29C4"/>
    <w:rsid w:val="001C64F4"/>
    <w:rsid w:val="001C6D10"/>
    <w:rsid w:val="001D22D7"/>
    <w:rsid w:val="001E2340"/>
    <w:rsid w:val="001E400B"/>
    <w:rsid w:val="001E72D6"/>
    <w:rsid w:val="001F23AD"/>
    <w:rsid w:val="001F35A0"/>
    <w:rsid w:val="001F3E07"/>
    <w:rsid w:val="001F5008"/>
    <w:rsid w:val="001F550E"/>
    <w:rsid w:val="00202D16"/>
    <w:rsid w:val="00204438"/>
    <w:rsid w:val="00204823"/>
    <w:rsid w:val="00211D22"/>
    <w:rsid w:val="002123B3"/>
    <w:rsid w:val="002129CC"/>
    <w:rsid w:val="00212D30"/>
    <w:rsid w:val="00222E2E"/>
    <w:rsid w:val="002238DB"/>
    <w:rsid w:val="0022668B"/>
    <w:rsid w:val="002277CE"/>
    <w:rsid w:val="00231EAD"/>
    <w:rsid w:val="0023258F"/>
    <w:rsid w:val="00235589"/>
    <w:rsid w:val="00235A2C"/>
    <w:rsid w:val="0023603D"/>
    <w:rsid w:val="00241115"/>
    <w:rsid w:val="00241137"/>
    <w:rsid w:val="00241A87"/>
    <w:rsid w:val="002431DB"/>
    <w:rsid w:val="002449A5"/>
    <w:rsid w:val="00244D3F"/>
    <w:rsid w:val="00246C9F"/>
    <w:rsid w:val="00247C1D"/>
    <w:rsid w:val="00250E04"/>
    <w:rsid w:val="00253F37"/>
    <w:rsid w:val="00257646"/>
    <w:rsid w:val="00260CB9"/>
    <w:rsid w:val="0026215B"/>
    <w:rsid w:val="00262D67"/>
    <w:rsid w:val="00262E83"/>
    <w:rsid w:val="00265254"/>
    <w:rsid w:val="00267710"/>
    <w:rsid w:val="002748A8"/>
    <w:rsid w:val="0027568F"/>
    <w:rsid w:val="00280633"/>
    <w:rsid w:val="002813B7"/>
    <w:rsid w:val="0028235F"/>
    <w:rsid w:val="002839C5"/>
    <w:rsid w:val="002902BC"/>
    <w:rsid w:val="00290B4E"/>
    <w:rsid w:val="002910AE"/>
    <w:rsid w:val="002914E1"/>
    <w:rsid w:val="00291634"/>
    <w:rsid w:val="0029603E"/>
    <w:rsid w:val="0029684F"/>
    <w:rsid w:val="002A068E"/>
    <w:rsid w:val="002A2957"/>
    <w:rsid w:val="002A68E1"/>
    <w:rsid w:val="002B279D"/>
    <w:rsid w:val="002B4219"/>
    <w:rsid w:val="002B65C6"/>
    <w:rsid w:val="002B679A"/>
    <w:rsid w:val="002B71AC"/>
    <w:rsid w:val="002C0098"/>
    <w:rsid w:val="002C12FA"/>
    <w:rsid w:val="002C7043"/>
    <w:rsid w:val="002D06BB"/>
    <w:rsid w:val="002D0C52"/>
    <w:rsid w:val="002D1F80"/>
    <w:rsid w:val="002D2810"/>
    <w:rsid w:val="002D3940"/>
    <w:rsid w:val="002D4545"/>
    <w:rsid w:val="002D4D7A"/>
    <w:rsid w:val="002D62C4"/>
    <w:rsid w:val="002E54B3"/>
    <w:rsid w:val="002E76F3"/>
    <w:rsid w:val="002F05C6"/>
    <w:rsid w:val="002F306E"/>
    <w:rsid w:val="002F3871"/>
    <w:rsid w:val="002F4D07"/>
    <w:rsid w:val="002F682D"/>
    <w:rsid w:val="00304FD5"/>
    <w:rsid w:val="00305025"/>
    <w:rsid w:val="00313460"/>
    <w:rsid w:val="00313989"/>
    <w:rsid w:val="003146D4"/>
    <w:rsid w:val="00315458"/>
    <w:rsid w:val="0032202D"/>
    <w:rsid w:val="00322EB0"/>
    <w:rsid w:val="003260E3"/>
    <w:rsid w:val="00326556"/>
    <w:rsid w:val="0032694F"/>
    <w:rsid w:val="003273C6"/>
    <w:rsid w:val="00327BC1"/>
    <w:rsid w:val="003327E6"/>
    <w:rsid w:val="00332C0D"/>
    <w:rsid w:val="00333704"/>
    <w:rsid w:val="003342A3"/>
    <w:rsid w:val="0033444B"/>
    <w:rsid w:val="0033775A"/>
    <w:rsid w:val="00337B78"/>
    <w:rsid w:val="003420D2"/>
    <w:rsid w:val="00344D32"/>
    <w:rsid w:val="00347169"/>
    <w:rsid w:val="00347A4E"/>
    <w:rsid w:val="003510A2"/>
    <w:rsid w:val="00352457"/>
    <w:rsid w:val="00352CF6"/>
    <w:rsid w:val="00353A2E"/>
    <w:rsid w:val="00357996"/>
    <w:rsid w:val="00361E8B"/>
    <w:rsid w:val="00362251"/>
    <w:rsid w:val="00370DFF"/>
    <w:rsid w:val="00371875"/>
    <w:rsid w:val="00372F47"/>
    <w:rsid w:val="003750FD"/>
    <w:rsid w:val="003751AC"/>
    <w:rsid w:val="003775D5"/>
    <w:rsid w:val="0038217E"/>
    <w:rsid w:val="00382E24"/>
    <w:rsid w:val="003857B8"/>
    <w:rsid w:val="00386340"/>
    <w:rsid w:val="0038682C"/>
    <w:rsid w:val="003868A5"/>
    <w:rsid w:val="003871F3"/>
    <w:rsid w:val="003874CB"/>
    <w:rsid w:val="00387DD6"/>
    <w:rsid w:val="00390958"/>
    <w:rsid w:val="00392480"/>
    <w:rsid w:val="00396065"/>
    <w:rsid w:val="00396933"/>
    <w:rsid w:val="003A2157"/>
    <w:rsid w:val="003A5625"/>
    <w:rsid w:val="003A5A36"/>
    <w:rsid w:val="003A69AC"/>
    <w:rsid w:val="003A6B3F"/>
    <w:rsid w:val="003A7B33"/>
    <w:rsid w:val="003B5577"/>
    <w:rsid w:val="003B57C7"/>
    <w:rsid w:val="003B69B6"/>
    <w:rsid w:val="003B6A8E"/>
    <w:rsid w:val="003B7783"/>
    <w:rsid w:val="003C0351"/>
    <w:rsid w:val="003C5A53"/>
    <w:rsid w:val="003D1150"/>
    <w:rsid w:val="003E44D2"/>
    <w:rsid w:val="003E6214"/>
    <w:rsid w:val="003E62E2"/>
    <w:rsid w:val="003F263A"/>
    <w:rsid w:val="003F2AD1"/>
    <w:rsid w:val="003F6315"/>
    <w:rsid w:val="0040033E"/>
    <w:rsid w:val="00400643"/>
    <w:rsid w:val="00400A4A"/>
    <w:rsid w:val="00403C2C"/>
    <w:rsid w:val="004056B2"/>
    <w:rsid w:val="00410BEC"/>
    <w:rsid w:val="004220DA"/>
    <w:rsid w:val="0042391A"/>
    <w:rsid w:val="004247F9"/>
    <w:rsid w:val="004276E1"/>
    <w:rsid w:val="00430F0F"/>
    <w:rsid w:val="004313E5"/>
    <w:rsid w:val="00431BE0"/>
    <w:rsid w:val="004370B7"/>
    <w:rsid w:val="0043727B"/>
    <w:rsid w:val="004378DF"/>
    <w:rsid w:val="0044108C"/>
    <w:rsid w:val="004413F0"/>
    <w:rsid w:val="004421A5"/>
    <w:rsid w:val="00443519"/>
    <w:rsid w:val="00444014"/>
    <w:rsid w:val="004466EF"/>
    <w:rsid w:val="004467CC"/>
    <w:rsid w:val="00447D9E"/>
    <w:rsid w:val="00450292"/>
    <w:rsid w:val="00451359"/>
    <w:rsid w:val="00451532"/>
    <w:rsid w:val="00454F48"/>
    <w:rsid w:val="0046236E"/>
    <w:rsid w:val="004626A9"/>
    <w:rsid w:val="00462D34"/>
    <w:rsid w:val="00466AE6"/>
    <w:rsid w:val="00474633"/>
    <w:rsid w:val="004761FF"/>
    <w:rsid w:val="0047701A"/>
    <w:rsid w:val="0047720C"/>
    <w:rsid w:val="00483476"/>
    <w:rsid w:val="00484F7E"/>
    <w:rsid w:val="004860BC"/>
    <w:rsid w:val="00490592"/>
    <w:rsid w:val="004A0356"/>
    <w:rsid w:val="004A0BC4"/>
    <w:rsid w:val="004B1718"/>
    <w:rsid w:val="004B51F6"/>
    <w:rsid w:val="004C2B69"/>
    <w:rsid w:val="004C574C"/>
    <w:rsid w:val="004D1F5F"/>
    <w:rsid w:val="004D7E52"/>
    <w:rsid w:val="004E1FF1"/>
    <w:rsid w:val="004E2E63"/>
    <w:rsid w:val="004F68D9"/>
    <w:rsid w:val="004F6E29"/>
    <w:rsid w:val="00501925"/>
    <w:rsid w:val="00502EC0"/>
    <w:rsid w:val="00503BD8"/>
    <w:rsid w:val="00504F8E"/>
    <w:rsid w:val="00506984"/>
    <w:rsid w:val="00507F56"/>
    <w:rsid w:val="0051076A"/>
    <w:rsid w:val="00511734"/>
    <w:rsid w:val="00513B6D"/>
    <w:rsid w:val="005146A0"/>
    <w:rsid w:val="0051484A"/>
    <w:rsid w:val="005171C3"/>
    <w:rsid w:val="00521AE8"/>
    <w:rsid w:val="00521DC4"/>
    <w:rsid w:val="00522FD8"/>
    <w:rsid w:val="00526A82"/>
    <w:rsid w:val="00527676"/>
    <w:rsid w:val="00527B7D"/>
    <w:rsid w:val="00531EEA"/>
    <w:rsid w:val="00532EA8"/>
    <w:rsid w:val="00537D74"/>
    <w:rsid w:val="00543FB3"/>
    <w:rsid w:val="005464BD"/>
    <w:rsid w:val="00547717"/>
    <w:rsid w:val="00547865"/>
    <w:rsid w:val="00547E12"/>
    <w:rsid w:val="00550885"/>
    <w:rsid w:val="00551BD7"/>
    <w:rsid w:val="00553357"/>
    <w:rsid w:val="00555C70"/>
    <w:rsid w:val="00555C99"/>
    <w:rsid w:val="00556F88"/>
    <w:rsid w:val="005613E4"/>
    <w:rsid w:val="00562314"/>
    <w:rsid w:val="005627F9"/>
    <w:rsid w:val="005628C6"/>
    <w:rsid w:val="00567687"/>
    <w:rsid w:val="00573DF3"/>
    <w:rsid w:val="00574A17"/>
    <w:rsid w:val="00576FA1"/>
    <w:rsid w:val="00581103"/>
    <w:rsid w:val="00581CB4"/>
    <w:rsid w:val="00586245"/>
    <w:rsid w:val="00586591"/>
    <w:rsid w:val="00590AF3"/>
    <w:rsid w:val="00594140"/>
    <w:rsid w:val="00595849"/>
    <w:rsid w:val="00596B42"/>
    <w:rsid w:val="0059753E"/>
    <w:rsid w:val="005A2F1E"/>
    <w:rsid w:val="005A39BD"/>
    <w:rsid w:val="005B0732"/>
    <w:rsid w:val="005B1054"/>
    <w:rsid w:val="005B3A2A"/>
    <w:rsid w:val="005B4C4D"/>
    <w:rsid w:val="005B7028"/>
    <w:rsid w:val="005C0A30"/>
    <w:rsid w:val="005C0DB6"/>
    <w:rsid w:val="005C1469"/>
    <w:rsid w:val="005C14F7"/>
    <w:rsid w:val="005C248C"/>
    <w:rsid w:val="005C4A06"/>
    <w:rsid w:val="005C6D0A"/>
    <w:rsid w:val="005C74F4"/>
    <w:rsid w:val="005D31A0"/>
    <w:rsid w:val="005D45A1"/>
    <w:rsid w:val="005D497B"/>
    <w:rsid w:val="005D5746"/>
    <w:rsid w:val="005D5769"/>
    <w:rsid w:val="005E2A97"/>
    <w:rsid w:val="005E2BE0"/>
    <w:rsid w:val="005E38AE"/>
    <w:rsid w:val="005E6230"/>
    <w:rsid w:val="005E6C55"/>
    <w:rsid w:val="005F2D8D"/>
    <w:rsid w:val="005F32B3"/>
    <w:rsid w:val="005F7A7F"/>
    <w:rsid w:val="00600C44"/>
    <w:rsid w:val="00600E17"/>
    <w:rsid w:val="006026C2"/>
    <w:rsid w:val="00602DEA"/>
    <w:rsid w:val="00603F35"/>
    <w:rsid w:val="00610578"/>
    <w:rsid w:val="00613C41"/>
    <w:rsid w:val="00614124"/>
    <w:rsid w:val="006149E3"/>
    <w:rsid w:val="00616D39"/>
    <w:rsid w:val="0062090F"/>
    <w:rsid w:val="00620A56"/>
    <w:rsid w:val="0062134D"/>
    <w:rsid w:val="006216CB"/>
    <w:rsid w:val="006219C3"/>
    <w:rsid w:val="0062230C"/>
    <w:rsid w:val="0062386A"/>
    <w:rsid w:val="00624C8B"/>
    <w:rsid w:val="00625F5B"/>
    <w:rsid w:val="006265F3"/>
    <w:rsid w:val="00627B65"/>
    <w:rsid w:val="006318EB"/>
    <w:rsid w:val="0063230B"/>
    <w:rsid w:val="006351ED"/>
    <w:rsid w:val="00636EF3"/>
    <w:rsid w:val="00640FD9"/>
    <w:rsid w:val="0064156C"/>
    <w:rsid w:val="00642ADD"/>
    <w:rsid w:val="0064343B"/>
    <w:rsid w:val="00643E10"/>
    <w:rsid w:val="006471DE"/>
    <w:rsid w:val="00647FBE"/>
    <w:rsid w:val="0065014A"/>
    <w:rsid w:val="00650981"/>
    <w:rsid w:val="00651640"/>
    <w:rsid w:val="00652036"/>
    <w:rsid w:val="00652880"/>
    <w:rsid w:val="00653BF5"/>
    <w:rsid w:val="00653F5B"/>
    <w:rsid w:val="00654981"/>
    <w:rsid w:val="006569CA"/>
    <w:rsid w:val="00663D46"/>
    <w:rsid w:val="0066419F"/>
    <w:rsid w:val="00666DB0"/>
    <w:rsid w:val="00670A83"/>
    <w:rsid w:val="00670F09"/>
    <w:rsid w:val="006716AB"/>
    <w:rsid w:val="00674228"/>
    <w:rsid w:val="00684D27"/>
    <w:rsid w:val="00685090"/>
    <w:rsid w:val="006865AC"/>
    <w:rsid w:val="00687369"/>
    <w:rsid w:val="006953EC"/>
    <w:rsid w:val="00697A76"/>
    <w:rsid w:val="006A0CC4"/>
    <w:rsid w:val="006A0FCB"/>
    <w:rsid w:val="006A1C0C"/>
    <w:rsid w:val="006B292D"/>
    <w:rsid w:val="006C0A0A"/>
    <w:rsid w:val="006C182C"/>
    <w:rsid w:val="006C4503"/>
    <w:rsid w:val="006C4573"/>
    <w:rsid w:val="006C4C66"/>
    <w:rsid w:val="006C4DA2"/>
    <w:rsid w:val="006C5A3C"/>
    <w:rsid w:val="006C62ED"/>
    <w:rsid w:val="006C66F1"/>
    <w:rsid w:val="006C7A59"/>
    <w:rsid w:val="006D0671"/>
    <w:rsid w:val="006D4915"/>
    <w:rsid w:val="006D6517"/>
    <w:rsid w:val="006D7A95"/>
    <w:rsid w:val="006E0561"/>
    <w:rsid w:val="006E1D28"/>
    <w:rsid w:val="006E3E30"/>
    <w:rsid w:val="006E4965"/>
    <w:rsid w:val="006E5388"/>
    <w:rsid w:val="006F1435"/>
    <w:rsid w:val="006F1FF2"/>
    <w:rsid w:val="006F3503"/>
    <w:rsid w:val="006F4589"/>
    <w:rsid w:val="00700276"/>
    <w:rsid w:val="007036D2"/>
    <w:rsid w:val="007053E3"/>
    <w:rsid w:val="00707921"/>
    <w:rsid w:val="00710C38"/>
    <w:rsid w:val="0071278F"/>
    <w:rsid w:val="00713CB5"/>
    <w:rsid w:val="00713FE8"/>
    <w:rsid w:val="00714703"/>
    <w:rsid w:val="007154AE"/>
    <w:rsid w:val="007159A8"/>
    <w:rsid w:val="00715BFB"/>
    <w:rsid w:val="00716D04"/>
    <w:rsid w:val="007203D5"/>
    <w:rsid w:val="007207F3"/>
    <w:rsid w:val="00722652"/>
    <w:rsid w:val="00724E94"/>
    <w:rsid w:val="0072518E"/>
    <w:rsid w:val="00725500"/>
    <w:rsid w:val="00732971"/>
    <w:rsid w:val="007402EE"/>
    <w:rsid w:val="00746900"/>
    <w:rsid w:val="00747A00"/>
    <w:rsid w:val="00752BED"/>
    <w:rsid w:val="007540A2"/>
    <w:rsid w:val="00755663"/>
    <w:rsid w:val="00757586"/>
    <w:rsid w:val="007636E3"/>
    <w:rsid w:val="00763CF2"/>
    <w:rsid w:val="00764B02"/>
    <w:rsid w:val="00770C91"/>
    <w:rsid w:val="00772589"/>
    <w:rsid w:val="00773047"/>
    <w:rsid w:val="00773AFC"/>
    <w:rsid w:val="00774F4E"/>
    <w:rsid w:val="0078042C"/>
    <w:rsid w:val="00780672"/>
    <w:rsid w:val="007837CB"/>
    <w:rsid w:val="007847B7"/>
    <w:rsid w:val="00791007"/>
    <w:rsid w:val="00794FCE"/>
    <w:rsid w:val="007968FC"/>
    <w:rsid w:val="007973FD"/>
    <w:rsid w:val="00797400"/>
    <w:rsid w:val="007A0AD3"/>
    <w:rsid w:val="007A29A2"/>
    <w:rsid w:val="007A3046"/>
    <w:rsid w:val="007B0DA4"/>
    <w:rsid w:val="007B154A"/>
    <w:rsid w:val="007B2EBD"/>
    <w:rsid w:val="007B4628"/>
    <w:rsid w:val="007B462D"/>
    <w:rsid w:val="007B6042"/>
    <w:rsid w:val="007C550E"/>
    <w:rsid w:val="007C56DC"/>
    <w:rsid w:val="007C56E9"/>
    <w:rsid w:val="007C7426"/>
    <w:rsid w:val="007C7A7F"/>
    <w:rsid w:val="007D01D7"/>
    <w:rsid w:val="007D0E68"/>
    <w:rsid w:val="007D36B9"/>
    <w:rsid w:val="007D51AB"/>
    <w:rsid w:val="007E08B0"/>
    <w:rsid w:val="007E0D2F"/>
    <w:rsid w:val="007F1411"/>
    <w:rsid w:val="007F1855"/>
    <w:rsid w:val="007F5395"/>
    <w:rsid w:val="007F71F7"/>
    <w:rsid w:val="0080191B"/>
    <w:rsid w:val="00805053"/>
    <w:rsid w:val="008106C2"/>
    <w:rsid w:val="0081187E"/>
    <w:rsid w:val="00811F35"/>
    <w:rsid w:val="0081226C"/>
    <w:rsid w:val="008133C6"/>
    <w:rsid w:val="00815A37"/>
    <w:rsid w:val="0081714A"/>
    <w:rsid w:val="008206FE"/>
    <w:rsid w:val="0082112E"/>
    <w:rsid w:val="008359A9"/>
    <w:rsid w:val="008365A0"/>
    <w:rsid w:val="00837462"/>
    <w:rsid w:val="00842835"/>
    <w:rsid w:val="00843228"/>
    <w:rsid w:val="00851BEF"/>
    <w:rsid w:val="00853542"/>
    <w:rsid w:val="00853899"/>
    <w:rsid w:val="0085426F"/>
    <w:rsid w:val="00855776"/>
    <w:rsid w:val="008608C7"/>
    <w:rsid w:val="00861BCE"/>
    <w:rsid w:val="00862E9E"/>
    <w:rsid w:val="008638E6"/>
    <w:rsid w:val="00864AEA"/>
    <w:rsid w:val="00866F77"/>
    <w:rsid w:val="00870EB9"/>
    <w:rsid w:val="008741FB"/>
    <w:rsid w:val="008761B3"/>
    <w:rsid w:val="008766EE"/>
    <w:rsid w:val="0088257A"/>
    <w:rsid w:val="00882C75"/>
    <w:rsid w:val="00885187"/>
    <w:rsid w:val="00885DDC"/>
    <w:rsid w:val="008872EA"/>
    <w:rsid w:val="00890BBF"/>
    <w:rsid w:val="00893982"/>
    <w:rsid w:val="0089418A"/>
    <w:rsid w:val="0089421D"/>
    <w:rsid w:val="008966D3"/>
    <w:rsid w:val="008A0C46"/>
    <w:rsid w:val="008A2035"/>
    <w:rsid w:val="008A5EF8"/>
    <w:rsid w:val="008A73DB"/>
    <w:rsid w:val="008A7C0D"/>
    <w:rsid w:val="008B00D4"/>
    <w:rsid w:val="008B12F1"/>
    <w:rsid w:val="008B2BC8"/>
    <w:rsid w:val="008B2DD2"/>
    <w:rsid w:val="008B41A6"/>
    <w:rsid w:val="008B4354"/>
    <w:rsid w:val="008B5D2B"/>
    <w:rsid w:val="008B7670"/>
    <w:rsid w:val="008C07C4"/>
    <w:rsid w:val="008C0D8E"/>
    <w:rsid w:val="008C27FE"/>
    <w:rsid w:val="008C7155"/>
    <w:rsid w:val="008C7333"/>
    <w:rsid w:val="008D1568"/>
    <w:rsid w:val="008D42FF"/>
    <w:rsid w:val="008D5CA0"/>
    <w:rsid w:val="008E3E1B"/>
    <w:rsid w:val="008E4F2B"/>
    <w:rsid w:val="008E62C3"/>
    <w:rsid w:val="008E671D"/>
    <w:rsid w:val="008F1E6F"/>
    <w:rsid w:val="008F422C"/>
    <w:rsid w:val="009020CF"/>
    <w:rsid w:val="00903655"/>
    <w:rsid w:val="00903919"/>
    <w:rsid w:val="0090415B"/>
    <w:rsid w:val="00907C5D"/>
    <w:rsid w:val="009123BE"/>
    <w:rsid w:val="00912B91"/>
    <w:rsid w:val="009137AA"/>
    <w:rsid w:val="00914616"/>
    <w:rsid w:val="00914C0C"/>
    <w:rsid w:val="00914FD3"/>
    <w:rsid w:val="009156DE"/>
    <w:rsid w:val="00917046"/>
    <w:rsid w:val="00923026"/>
    <w:rsid w:val="009237E9"/>
    <w:rsid w:val="00923B0F"/>
    <w:rsid w:val="00924A53"/>
    <w:rsid w:val="00926092"/>
    <w:rsid w:val="00926AA9"/>
    <w:rsid w:val="00926DAB"/>
    <w:rsid w:val="00930BCD"/>
    <w:rsid w:val="00931C52"/>
    <w:rsid w:val="009348DD"/>
    <w:rsid w:val="00934F7B"/>
    <w:rsid w:val="00936F37"/>
    <w:rsid w:val="00940869"/>
    <w:rsid w:val="009461DB"/>
    <w:rsid w:val="0095053B"/>
    <w:rsid w:val="009529FB"/>
    <w:rsid w:val="009537FE"/>
    <w:rsid w:val="009612BC"/>
    <w:rsid w:val="00963C45"/>
    <w:rsid w:val="00964AB1"/>
    <w:rsid w:val="00965B94"/>
    <w:rsid w:val="00966084"/>
    <w:rsid w:val="009669F4"/>
    <w:rsid w:val="00970687"/>
    <w:rsid w:val="00973546"/>
    <w:rsid w:val="00976378"/>
    <w:rsid w:val="00977DB0"/>
    <w:rsid w:val="0098201F"/>
    <w:rsid w:val="00982A21"/>
    <w:rsid w:val="009845F6"/>
    <w:rsid w:val="00992629"/>
    <w:rsid w:val="009944BE"/>
    <w:rsid w:val="0099619D"/>
    <w:rsid w:val="00997754"/>
    <w:rsid w:val="00997A9A"/>
    <w:rsid w:val="009A0251"/>
    <w:rsid w:val="009A0A57"/>
    <w:rsid w:val="009A0B1C"/>
    <w:rsid w:val="009A3115"/>
    <w:rsid w:val="009A6164"/>
    <w:rsid w:val="009B2796"/>
    <w:rsid w:val="009B33E1"/>
    <w:rsid w:val="009B3D66"/>
    <w:rsid w:val="009B6230"/>
    <w:rsid w:val="009B6D8B"/>
    <w:rsid w:val="009C0147"/>
    <w:rsid w:val="009C2521"/>
    <w:rsid w:val="009C53D9"/>
    <w:rsid w:val="009C707B"/>
    <w:rsid w:val="009D0A15"/>
    <w:rsid w:val="009D53A8"/>
    <w:rsid w:val="009D6C03"/>
    <w:rsid w:val="009E3998"/>
    <w:rsid w:val="009E5047"/>
    <w:rsid w:val="009E66B5"/>
    <w:rsid w:val="009F05C0"/>
    <w:rsid w:val="009F4B7D"/>
    <w:rsid w:val="009F5195"/>
    <w:rsid w:val="009F7603"/>
    <w:rsid w:val="00A06C19"/>
    <w:rsid w:val="00A12D11"/>
    <w:rsid w:val="00A136A7"/>
    <w:rsid w:val="00A141BB"/>
    <w:rsid w:val="00A142CE"/>
    <w:rsid w:val="00A14DA0"/>
    <w:rsid w:val="00A16100"/>
    <w:rsid w:val="00A16396"/>
    <w:rsid w:val="00A176BF"/>
    <w:rsid w:val="00A22B70"/>
    <w:rsid w:val="00A255A3"/>
    <w:rsid w:val="00A257CC"/>
    <w:rsid w:val="00A26456"/>
    <w:rsid w:val="00A26F73"/>
    <w:rsid w:val="00A30437"/>
    <w:rsid w:val="00A35C8A"/>
    <w:rsid w:val="00A368BE"/>
    <w:rsid w:val="00A36C8C"/>
    <w:rsid w:val="00A37DF1"/>
    <w:rsid w:val="00A40508"/>
    <w:rsid w:val="00A40ECB"/>
    <w:rsid w:val="00A40F59"/>
    <w:rsid w:val="00A426E0"/>
    <w:rsid w:val="00A434DF"/>
    <w:rsid w:val="00A44CAC"/>
    <w:rsid w:val="00A47D4B"/>
    <w:rsid w:val="00A47E75"/>
    <w:rsid w:val="00A52954"/>
    <w:rsid w:val="00A5686B"/>
    <w:rsid w:val="00A56B23"/>
    <w:rsid w:val="00A610FA"/>
    <w:rsid w:val="00A611DC"/>
    <w:rsid w:val="00A61AD8"/>
    <w:rsid w:val="00A6207A"/>
    <w:rsid w:val="00A6366B"/>
    <w:rsid w:val="00A643AC"/>
    <w:rsid w:val="00A700B1"/>
    <w:rsid w:val="00A70F55"/>
    <w:rsid w:val="00A7211A"/>
    <w:rsid w:val="00A72F16"/>
    <w:rsid w:val="00A73575"/>
    <w:rsid w:val="00A741F2"/>
    <w:rsid w:val="00A755E3"/>
    <w:rsid w:val="00A75A97"/>
    <w:rsid w:val="00A76619"/>
    <w:rsid w:val="00A77136"/>
    <w:rsid w:val="00A818D0"/>
    <w:rsid w:val="00A8248F"/>
    <w:rsid w:val="00A8393C"/>
    <w:rsid w:val="00A9436E"/>
    <w:rsid w:val="00A97D62"/>
    <w:rsid w:val="00AA0758"/>
    <w:rsid w:val="00AA2A8D"/>
    <w:rsid w:val="00AA380D"/>
    <w:rsid w:val="00AA74EB"/>
    <w:rsid w:val="00AA765A"/>
    <w:rsid w:val="00AB032B"/>
    <w:rsid w:val="00AB64A4"/>
    <w:rsid w:val="00AC1473"/>
    <w:rsid w:val="00AC1789"/>
    <w:rsid w:val="00AC3623"/>
    <w:rsid w:val="00AC5595"/>
    <w:rsid w:val="00AC70F6"/>
    <w:rsid w:val="00AD000C"/>
    <w:rsid w:val="00AD0B22"/>
    <w:rsid w:val="00AD184C"/>
    <w:rsid w:val="00AD313D"/>
    <w:rsid w:val="00AD34AF"/>
    <w:rsid w:val="00AD6178"/>
    <w:rsid w:val="00AF01FA"/>
    <w:rsid w:val="00AF11B6"/>
    <w:rsid w:val="00AF61A3"/>
    <w:rsid w:val="00B012FE"/>
    <w:rsid w:val="00B0305D"/>
    <w:rsid w:val="00B14A04"/>
    <w:rsid w:val="00B22954"/>
    <w:rsid w:val="00B238FF"/>
    <w:rsid w:val="00B24A9F"/>
    <w:rsid w:val="00B30D31"/>
    <w:rsid w:val="00B424AC"/>
    <w:rsid w:val="00B43009"/>
    <w:rsid w:val="00B43049"/>
    <w:rsid w:val="00B44CEB"/>
    <w:rsid w:val="00B470F3"/>
    <w:rsid w:val="00B50DC5"/>
    <w:rsid w:val="00B567CD"/>
    <w:rsid w:val="00B63A0E"/>
    <w:rsid w:val="00B652F6"/>
    <w:rsid w:val="00B70526"/>
    <w:rsid w:val="00B753E6"/>
    <w:rsid w:val="00B7697E"/>
    <w:rsid w:val="00B856EB"/>
    <w:rsid w:val="00B90E73"/>
    <w:rsid w:val="00B9559C"/>
    <w:rsid w:val="00B964E6"/>
    <w:rsid w:val="00B96783"/>
    <w:rsid w:val="00B97432"/>
    <w:rsid w:val="00BA09F8"/>
    <w:rsid w:val="00BA10BB"/>
    <w:rsid w:val="00BA12EE"/>
    <w:rsid w:val="00BA1A92"/>
    <w:rsid w:val="00BA1BC6"/>
    <w:rsid w:val="00BA1ED9"/>
    <w:rsid w:val="00BA29BF"/>
    <w:rsid w:val="00BA4227"/>
    <w:rsid w:val="00BA5C98"/>
    <w:rsid w:val="00BB1249"/>
    <w:rsid w:val="00BB3423"/>
    <w:rsid w:val="00BB7B63"/>
    <w:rsid w:val="00BC10B8"/>
    <w:rsid w:val="00BC1D12"/>
    <w:rsid w:val="00BC1E0B"/>
    <w:rsid w:val="00BC21CE"/>
    <w:rsid w:val="00BC2B80"/>
    <w:rsid w:val="00BC443A"/>
    <w:rsid w:val="00BC4BF0"/>
    <w:rsid w:val="00BC6D3C"/>
    <w:rsid w:val="00BC75E6"/>
    <w:rsid w:val="00BD0903"/>
    <w:rsid w:val="00BD2E1A"/>
    <w:rsid w:val="00BE2EF1"/>
    <w:rsid w:val="00BE3560"/>
    <w:rsid w:val="00BE3645"/>
    <w:rsid w:val="00BE47B0"/>
    <w:rsid w:val="00BE516F"/>
    <w:rsid w:val="00BE7E36"/>
    <w:rsid w:val="00BF0E64"/>
    <w:rsid w:val="00BF21B5"/>
    <w:rsid w:val="00BF7B8F"/>
    <w:rsid w:val="00C0250F"/>
    <w:rsid w:val="00C052BA"/>
    <w:rsid w:val="00C0586E"/>
    <w:rsid w:val="00C2032C"/>
    <w:rsid w:val="00C20FF4"/>
    <w:rsid w:val="00C25D57"/>
    <w:rsid w:val="00C30D06"/>
    <w:rsid w:val="00C33E28"/>
    <w:rsid w:val="00C34B87"/>
    <w:rsid w:val="00C34D55"/>
    <w:rsid w:val="00C42AAD"/>
    <w:rsid w:val="00C43100"/>
    <w:rsid w:val="00C43773"/>
    <w:rsid w:val="00C44966"/>
    <w:rsid w:val="00C461C1"/>
    <w:rsid w:val="00C4642B"/>
    <w:rsid w:val="00C46AA2"/>
    <w:rsid w:val="00C47D47"/>
    <w:rsid w:val="00C47DB8"/>
    <w:rsid w:val="00C52856"/>
    <w:rsid w:val="00C529C9"/>
    <w:rsid w:val="00C52A25"/>
    <w:rsid w:val="00C6059F"/>
    <w:rsid w:val="00C62271"/>
    <w:rsid w:val="00C6278B"/>
    <w:rsid w:val="00C62DD2"/>
    <w:rsid w:val="00C63B2A"/>
    <w:rsid w:val="00C64532"/>
    <w:rsid w:val="00C64D62"/>
    <w:rsid w:val="00C656F5"/>
    <w:rsid w:val="00C72F37"/>
    <w:rsid w:val="00C81AD4"/>
    <w:rsid w:val="00C8307A"/>
    <w:rsid w:val="00C90537"/>
    <w:rsid w:val="00C91C4F"/>
    <w:rsid w:val="00CA0C66"/>
    <w:rsid w:val="00CA2B52"/>
    <w:rsid w:val="00CA2B90"/>
    <w:rsid w:val="00CA359F"/>
    <w:rsid w:val="00CA423B"/>
    <w:rsid w:val="00CB50ED"/>
    <w:rsid w:val="00CB5C49"/>
    <w:rsid w:val="00CB7998"/>
    <w:rsid w:val="00CC1B62"/>
    <w:rsid w:val="00CC2087"/>
    <w:rsid w:val="00CC228C"/>
    <w:rsid w:val="00CC599A"/>
    <w:rsid w:val="00CC5C7D"/>
    <w:rsid w:val="00CD033A"/>
    <w:rsid w:val="00CD3B08"/>
    <w:rsid w:val="00CE019D"/>
    <w:rsid w:val="00CE0B89"/>
    <w:rsid w:val="00CE1537"/>
    <w:rsid w:val="00CE4C82"/>
    <w:rsid w:val="00CF26A6"/>
    <w:rsid w:val="00CF3E78"/>
    <w:rsid w:val="00CF5FF0"/>
    <w:rsid w:val="00CF7E1E"/>
    <w:rsid w:val="00D007D8"/>
    <w:rsid w:val="00D023B6"/>
    <w:rsid w:val="00D052A1"/>
    <w:rsid w:val="00D054A8"/>
    <w:rsid w:val="00D0775A"/>
    <w:rsid w:val="00D105C5"/>
    <w:rsid w:val="00D10651"/>
    <w:rsid w:val="00D13FDF"/>
    <w:rsid w:val="00D15E27"/>
    <w:rsid w:val="00D162F3"/>
    <w:rsid w:val="00D16E48"/>
    <w:rsid w:val="00D20EC1"/>
    <w:rsid w:val="00D212A5"/>
    <w:rsid w:val="00D23275"/>
    <w:rsid w:val="00D24E30"/>
    <w:rsid w:val="00D254CC"/>
    <w:rsid w:val="00D26F01"/>
    <w:rsid w:val="00D31998"/>
    <w:rsid w:val="00D32303"/>
    <w:rsid w:val="00D32477"/>
    <w:rsid w:val="00D33985"/>
    <w:rsid w:val="00D351E1"/>
    <w:rsid w:val="00D35EBB"/>
    <w:rsid w:val="00D3773C"/>
    <w:rsid w:val="00D46A07"/>
    <w:rsid w:val="00D479A2"/>
    <w:rsid w:val="00D50265"/>
    <w:rsid w:val="00D50C27"/>
    <w:rsid w:val="00D525FF"/>
    <w:rsid w:val="00D532C3"/>
    <w:rsid w:val="00D544B1"/>
    <w:rsid w:val="00D613D8"/>
    <w:rsid w:val="00D64C4E"/>
    <w:rsid w:val="00D64DA8"/>
    <w:rsid w:val="00D65088"/>
    <w:rsid w:val="00D65B48"/>
    <w:rsid w:val="00D65F55"/>
    <w:rsid w:val="00D6781B"/>
    <w:rsid w:val="00D71907"/>
    <w:rsid w:val="00D736BB"/>
    <w:rsid w:val="00D766B8"/>
    <w:rsid w:val="00D76DFA"/>
    <w:rsid w:val="00D81DE5"/>
    <w:rsid w:val="00D85B99"/>
    <w:rsid w:val="00D876E8"/>
    <w:rsid w:val="00D90983"/>
    <w:rsid w:val="00D92707"/>
    <w:rsid w:val="00D92E2D"/>
    <w:rsid w:val="00D93ADC"/>
    <w:rsid w:val="00D9463A"/>
    <w:rsid w:val="00D96A9E"/>
    <w:rsid w:val="00DA188B"/>
    <w:rsid w:val="00DA3F89"/>
    <w:rsid w:val="00DB03E4"/>
    <w:rsid w:val="00DB6A29"/>
    <w:rsid w:val="00DB7DFB"/>
    <w:rsid w:val="00DC188B"/>
    <w:rsid w:val="00DC189B"/>
    <w:rsid w:val="00DC1A24"/>
    <w:rsid w:val="00DC3748"/>
    <w:rsid w:val="00DC6CC9"/>
    <w:rsid w:val="00DD230C"/>
    <w:rsid w:val="00DD249E"/>
    <w:rsid w:val="00DE37F2"/>
    <w:rsid w:val="00DE3D6A"/>
    <w:rsid w:val="00DF1571"/>
    <w:rsid w:val="00DF4135"/>
    <w:rsid w:val="00DF580F"/>
    <w:rsid w:val="00E017B3"/>
    <w:rsid w:val="00E0628E"/>
    <w:rsid w:val="00E0724E"/>
    <w:rsid w:val="00E1042E"/>
    <w:rsid w:val="00E10CCB"/>
    <w:rsid w:val="00E12630"/>
    <w:rsid w:val="00E1721F"/>
    <w:rsid w:val="00E213D5"/>
    <w:rsid w:val="00E21D35"/>
    <w:rsid w:val="00E226EB"/>
    <w:rsid w:val="00E23848"/>
    <w:rsid w:val="00E23A70"/>
    <w:rsid w:val="00E33008"/>
    <w:rsid w:val="00E35929"/>
    <w:rsid w:val="00E37400"/>
    <w:rsid w:val="00E4235C"/>
    <w:rsid w:val="00E441A8"/>
    <w:rsid w:val="00E445A8"/>
    <w:rsid w:val="00E44DF5"/>
    <w:rsid w:val="00E45755"/>
    <w:rsid w:val="00E469CE"/>
    <w:rsid w:val="00E53F4E"/>
    <w:rsid w:val="00E55808"/>
    <w:rsid w:val="00E579E0"/>
    <w:rsid w:val="00E57A58"/>
    <w:rsid w:val="00E63498"/>
    <w:rsid w:val="00E650C3"/>
    <w:rsid w:val="00E6760F"/>
    <w:rsid w:val="00E72E22"/>
    <w:rsid w:val="00E745EF"/>
    <w:rsid w:val="00E80192"/>
    <w:rsid w:val="00E806A7"/>
    <w:rsid w:val="00E808BF"/>
    <w:rsid w:val="00E83B07"/>
    <w:rsid w:val="00E866C7"/>
    <w:rsid w:val="00E87CA8"/>
    <w:rsid w:val="00E92D6A"/>
    <w:rsid w:val="00E93BDE"/>
    <w:rsid w:val="00E948A0"/>
    <w:rsid w:val="00E95DFB"/>
    <w:rsid w:val="00E960AB"/>
    <w:rsid w:val="00E965C8"/>
    <w:rsid w:val="00E9683F"/>
    <w:rsid w:val="00E97EA7"/>
    <w:rsid w:val="00EA1E09"/>
    <w:rsid w:val="00EA2D09"/>
    <w:rsid w:val="00EA35D9"/>
    <w:rsid w:val="00EA3778"/>
    <w:rsid w:val="00EA793B"/>
    <w:rsid w:val="00EA7E95"/>
    <w:rsid w:val="00EB5542"/>
    <w:rsid w:val="00EB7847"/>
    <w:rsid w:val="00EC2C7E"/>
    <w:rsid w:val="00EC6E9C"/>
    <w:rsid w:val="00ED028B"/>
    <w:rsid w:val="00ED1715"/>
    <w:rsid w:val="00ED280B"/>
    <w:rsid w:val="00ED2F0D"/>
    <w:rsid w:val="00ED4CDC"/>
    <w:rsid w:val="00ED6372"/>
    <w:rsid w:val="00ED67D2"/>
    <w:rsid w:val="00ED6AE0"/>
    <w:rsid w:val="00ED76EF"/>
    <w:rsid w:val="00ED7783"/>
    <w:rsid w:val="00EE072D"/>
    <w:rsid w:val="00EE0CAD"/>
    <w:rsid w:val="00EE35AB"/>
    <w:rsid w:val="00EE727B"/>
    <w:rsid w:val="00F01455"/>
    <w:rsid w:val="00F07047"/>
    <w:rsid w:val="00F1126C"/>
    <w:rsid w:val="00F11F31"/>
    <w:rsid w:val="00F13FCE"/>
    <w:rsid w:val="00F14147"/>
    <w:rsid w:val="00F14F69"/>
    <w:rsid w:val="00F21146"/>
    <w:rsid w:val="00F2293D"/>
    <w:rsid w:val="00F238A6"/>
    <w:rsid w:val="00F246C8"/>
    <w:rsid w:val="00F25F88"/>
    <w:rsid w:val="00F2696A"/>
    <w:rsid w:val="00F3030F"/>
    <w:rsid w:val="00F3062F"/>
    <w:rsid w:val="00F306C2"/>
    <w:rsid w:val="00F3313D"/>
    <w:rsid w:val="00F35274"/>
    <w:rsid w:val="00F3760F"/>
    <w:rsid w:val="00F379B3"/>
    <w:rsid w:val="00F37C48"/>
    <w:rsid w:val="00F435BC"/>
    <w:rsid w:val="00F45C6A"/>
    <w:rsid w:val="00F50381"/>
    <w:rsid w:val="00F519AC"/>
    <w:rsid w:val="00F556E7"/>
    <w:rsid w:val="00F55792"/>
    <w:rsid w:val="00F56EE1"/>
    <w:rsid w:val="00F5727C"/>
    <w:rsid w:val="00F7099E"/>
    <w:rsid w:val="00F749F9"/>
    <w:rsid w:val="00F80383"/>
    <w:rsid w:val="00F8358B"/>
    <w:rsid w:val="00F866A2"/>
    <w:rsid w:val="00F902E9"/>
    <w:rsid w:val="00F936BE"/>
    <w:rsid w:val="00F94204"/>
    <w:rsid w:val="00F97865"/>
    <w:rsid w:val="00FA0559"/>
    <w:rsid w:val="00FA0656"/>
    <w:rsid w:val="00FA1E40"/>
    <w:rsid w:val="00FA4085"/>
    <w:rsid w:val="00FB1F0F"/>
    <w:rsid w:val="00FB3200"/>
    <w:rsid w:val="00FB4A90"/>
    <w:rsid w:val="00FB6A2A"/>
    <w:rsid w:val="00FB6CE8"/>
    <w:rsid w:val="00FB75AF"/>
    <w:rsid w:val="00FC17E0"/>
    <w:rsid w:val="00FC2C58"/>
    <w:rsid w:val="00FC4B56"/>
    <w:rsid w:val="00FC60DC"/>
    <w:rsid w:val="00FD05E0"/>
    <w:rsid w:val="00FD2516"/>
    <w:rsid w:val="00FD2675"/>
    <w:rsid w:val="00FD2BBB"/>
    <w:rsid w:val="00FD3927"/>
    <w:rsid w:val="00FD44AA"/>
    <w:rsid w:val="00FD68B8"/>
    <w:rsid w:val="00FD7AAF"/>
    <w:rsid w:val="00FE0E39"/>
    <w:rsid w:val="00FE0E61"/>
    <w:rsid w:val="00FE0EBD"/>
    <w:rsid w:val="00FE0FD4"/>
    <w:rsid w:val="00FE1C9C"/>
    <w:rsid w:val="00FE1F3A"/>
    <w:rsid w:val="00FE2A94"/>
    <w:rsid w:val="00FE52F4"/>
    <w:rsid w:val="00FE54BF"/>
    <w:rsid w:val="00FF3D63"/>
    <w:rsid w:val="00FF4A64"/>
    <w:rsid w:val="00FF4C15"/>
    <w:rsid w:val="00FF5A6D"/>
    <w:rsid w:val="00FF707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2E4174"/>
  <w15:chartTrackingRefBased/>
  <w15:docId w15:val="{ACAD2DAB-08D3-417C-A3EA-80A6EDD57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26322"/>
    <w:pPr>
      <w:widowControl w:val="0"/>
    </w:pPr>
    <w:rPr>
      <w:kern w:val="2"/>
      <w:sz w:val="24"/>
    </w:rPr>
  </w:style>
  <w:style w:type="paragraph" w:styleId="1">
    <w:name w:val="heading 1"/>
    <w:basedOn w:val="a"/>
    <w:next w:val="a"/>
    <w:link w:val="10"/>
    <w:uiPriority w:val="9"/>
    <w:qFormat/>
    <w:rsid w:val="00E948A0"/>
    <w:pPr>
      <w:keepNext/>
      <w:spacing w:before="180" w:after="180" w:line="720" w:lineRule="auto"/>
      <w:outlineLvl w:val="0"/>
    </w:pPr>
    <w:rPr>
      <w:rFonts w:ascii="Arial" w:hAnsi="Arial"/>
      <w:b/>
      <w:bCs/>
      <w:kern w:val="52"/>
      <w:sz w:val="52"/>
      <w:szCs w:val="52"/>
    </w:rPr>
  </w:style>
  <w:style w:type="paragraph" w:styleId="2">
    <w:name w:val="heading 2"/>
    <w:basedOn w:val="a"/>
    <w:next w:val="a"/>
    <w:link w:val="20"/>
    <w:uiPriority w:val="9"/>
    <w:qFormat/>
    <w:rsid w:val="00E948A0"/>
    <w:pPr>
      <w:keepNext/>
      <w:jc w:val="center"/>
      <w:outlineLvl w:val="1"/>
    </w:pPr>
    <w:rPr>
      <w:rFonts w:eastAsia="標楷體"/>
      <w:b/>
      <w:szCs w:val="24"/>
    </w:rPr>
  </w:style>
  <w:style w:type="paragraph" w:styleId="3">
    <w:name w:val="heading 3"/>
    <w:basedOn w:val="a"/>
    <w:next w:val="a"/>
    <w:link w:val="30"/>
    <w:uiPriority w:val="9"/>
    <w:qFormat/>
    <w:rsid w:val="00E948A0"/>
    <w:pPr>
      <w:keepNext/>
      <w:spacing w:line="720" w:lineRule="auto"/>
      <w:outlineLvl w:val="2"/>
    </w:pPr>
    <w:rPr>
      <w:rFonts w:ascii="Arial" w:hAnsi="Arial"/>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link w:val="1"/>
    <w:rsid w:val="00E948A0"/>
    <w:rPr>
      <w:rFonts w:ascii="Arial" w:hAnsi="Arial"/>
      <w:b/>
      <w:bCs/>
      <w:kern w:val="52"/>
      <w:sz w:val="52"/>
      <w:szCs w:val="52"/>
    </w:rPr>
  </w:style>
  <w:style w:type="character" w:customStyle="1" w:styleId="20">
    <w:name w:val="標題 2 字元"/>
    <w:link w:val="2"/>
    <w:rsid w:val="00E948A0"/>
    <w:rPr>
      <w:rFonts w:eastAsia="標楷體"/>
      <w:b/>
      <w:kern w:val="2"/>
      <w:sz w:val="24"/>
      <w:szCs w:val="24"/>
    </w:rPr>
  </w:style>
  <w:style w:type="character" w:customStyle="1" w:styleId="30">
    <w:name w:val="標題 3 字元"/>
    <w:link w:val="3"/>
    <w:rsid w:val="00E948A0"/>
    <w:rPr>
      <w:rFonts w:ascii="Arial" w:hAnsi="Arial"/>
      <w:b/>
      <w:bCs/>
      <w:kern w:val="2"/>
      <w:sz w:val="36"/>
      <w:szCs w:val="36"/>
    </w:rPr>
  </w:style>
  <w:style w:type="paragraph" w:styleId="a3">
    <w:name w:val="Body Text"/>
    <w:basedOn w:val="a"/>
    <w:link w:val="a4"/>
    <w:rsid w:val="00026322"/>
    <w:pPr>
      <w:jc w:val="center"/>
    </w:pPr>
    <w:rPr>
      <w:rFonts w:eastAsia="標楷體"/>
      <w:sz w:val="40"/>
    </w:rPr>
  </w:style>
  <w:style w:type="character" w:customStyle="1" w:styleId="a4">
    <w:name w:val="本文 字元"/>
    <w:link w:val="a3"/>
    <w:rsid w:val="00E948A0"/>
    <w:rPr>
      <w:rFonts w:eastAsia="標楷體"/>
      <w:kern w:val="2"/>
      <w:sz w:val="40"/>
    </w:rPr>
  </w:style>
  <w:style w:type="paragraph" w:customStyle="1" w:styleId="a5">
    <w:name w:val="表格內容"/>
    <w:rsid w:val="00204823"/>
    <w:pPr>
      <w:spacing w:line="400" w:lineRule="exact"/>
      <w:ind w:leftChars="-27" w:left="223" w:hangingChars="120" w:hanging="288"/>
      <w:jc w:val="both"/>
    </w:pPr>
    <w:rPr>
      <w:rFonts w:ascii="標楷體" w:eastAsia="標楷體" w:hAnsi="標楷體"/>
      <w:kern w:val="2"/>
      <w:sz w:val="24"/>
      <w:szCs w:val="28"/>
    </w:rPr>
  </w:style>
  <w:style w:type="paragraph" w:styleId="a6">
    <w:name w:val="List Paragraph"/>
    <w:basedOn w:val="a"/>
    <w:qFormat/>
    <w:rsid w:val="00F07047"/>
    <w:pPr>
      <w:ind w:leftChars="200" w:left="480"/>
    </w:pPr>
    <w:rPr>
      <w:rFonts w:ascii="Calibri" w:hAnsi="Calibri" w:cs="Calibri"/>
      <w:szCs w:val="24"/>
    </w:rPr>
  </w:style>
  <w:style w:type="paragraph" w:customStyle="1" w:styleId="a7">
    <w:name w:val="一、"/>
    <w:basedOn w:val="a"/>
    <w:rsid w:val="00474633"/>
    <w:pPr>
      <w:autoSpaceDE w:val="0"/>
      <w:autoSpaceDN w:val="0"/>
      <w:adjustRightInd w:val="0"/>
      <w:spacing w:line="600" w:lineRule="exact"/>
      <w:ind w:left="978" w:hanging="560"/>
      <w:jc w:val="both"/>
    </w:pPr>
    <w:rPr>
      <w:rFonts w:ascii="新細明體" w:hAnsi="新細明體" w:cs="標楷體"/>
      <w:sz w:val="28"/>
      <w:szCs w:val="28"/>
      <w:lang w:val="zh-TW"/>
    </w:rPr>
  </w:style>
  <w:style w:type="paragraph" w:styleId="21">
    <w:name w:val="Body Text Indent 2"/>
    <w:basedOn w:val="a"/>
    <w:link w:val="22"/>
    <w:rsid w:val="00CE019D"/>
    <w:pPr>
      <w:spacing w:after="120" w:line="480" w:lineRule="auto"/>
      <w:ind w:leftChars="200" w:left="480"/>
    </w:pPr>
  </w:style>
  <w:style w:type="character" w:customStyle="1" w:styleId="22">
    <w:name w:val="本文縮排 2 字元"/>
    <w:link w:val="21"/>
    <w:rsid w:val="00E948A0"/>
    <w:rPr>
      <w:kern w:val="2"/>
      <w:sz w:val="24"/>
    </w:rPr>
  </w:style>
  <w:style w:type="paragraph" w:styleId="a8">
    <w:name w:val="Body Text Indent"/>
    <w:basedOn w:val="a"/>
    <w:link w:val="a9"/>
    <w:rsid w:val="00CE019D"/>
    <w:pPr>
      <w:spacing w:after="120"/>
      <w:ind w:leftChars="200" w:left="480"/>
    </w:pPr>
  </w:style>
  <w:style w:type="character" w:customStyle="1" w:styleId="a9">
    <w:name w:val="本文縮排 字元"/>
    <w:link w:val="a8"/>
    <w:rsid w:val="00E948A0"/>
    <w:rPr>
      <w:kern w:val="2"/>
      <w:sz w:val="24"/>
    </w:rPr>
  </w:style>
  <w:style w:type="table" w:styleId="aa">
    <w:name w:val="Table Grid"/>
    <w:basedOn w:val="a1"/>
    <w:uiPriority w:val="39"/>
    <w:rsid w:val="00CE019D"/>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rsid w:val="00BE516F"/>
    <w:pPr>
      <w:tabs>
        <w:tab w:val="center" w:pos="4153"/>
        <w:tab w:val="right" w:pos="8306"/>
      </w:tabs>
      <w:snapToGrid w:val="0"/>
    </w:pPr>
    <w:rPr>
      <w:sz w:val="20"/>
      <w:lang w:val="x-none" w:eastAsia="x-none"/>
    </w:rPr>
  </w:style>
  <w:style w:type="character" w:customStyle="1" w:styleId="ac">
    <w:name w:val="頁尾 字元"/>
    <w:link w:val="ab"/>
    <w:rsid w:val="00E948A0"/>
    <w:rPr>
      <w:kern w:val="2"/>
    </w:rPr>
  </w:style>
  <w:style w:type="character" w:styleId="ad">
    <w:name w:val="page number"/>
    <w:basedOn w:val="a0"/>
    <w:rsid w:val="00BE516F"/>
  </w:style>
  <w:style w:type="character" w:customStyle="1" w:styleId="apple-style-span">
    <w:name w:val="apple-style-span"/>
    <w:basedOn w:val="a0"/>
    <w:rsid w:val="00FD2516"/>
  </w:style>
  <w:style w:type="paragraph" w:styleId="ae">
    <w:name w:val="header"/>
    <w:basedOn w:val="a"/>
    <w:link w:val="af"/>
    <w:rsid w:val="0062230C"/>
    <w:pPr>
      <w:tabs>
        <w:tab w:val="center" w:pos="4153"/>
        <w:tab w:val="right" w:pos="8306"/>
      </w:tabs>
      <w:snapToGrid w:val="0"/>
    </w:pPr>
    <w:rPr>
      <w:sz w:val="20"/>
      <w:lang w:val="x-none" w:eastAsia="x-none"/>
    </w:rPr>
  </w:style>
  <w:style w:type="character" w:customStyle="1" w:styleId="af">
    <w:name w:val="頁首 字元"/>
    <w:link w:val="ae"/>
    <w:rsid w:val="0062230C"/>
    <w:rPr>
      <w:kern w:val="2"/>
    </w:rPr>
  </w:style>
  <w:style w:type="character" w:customStyle="1" w:styleId="st1">
    <w:name w:val="st1"/>
    <w:rsid w:val="0085426F"/>
  </w:style>
  <w:style w:type="paragraph" w:customStyle="1" w:styleId="msolistparagraph0">
    <w:name w:val="msolistparagraph"/>
    <w:basedOn w:val="a"/>
    <w:rsid w:val="002B679A"/>
    <w:pPr>
      <w:widowControl/>
      <w:spacing w:before="100" w:beforeAutospacing="1" w:after="100" w:afterAutospacing="1"/>
    </w:pPr>
    <w:rPr>
      <w:rFonts w:ascii="新細明體" w:hAnsi="新細明體" w:cs="新細明體"/>
      <w:kern w:val="0"/>
      <w:szCs w:val="24"/>
    </w:rPr>
  </w:style>
  <w:style w:type="paragraph" w:styleId="Web">
    <w:name w:val="Normal (Web)"/>
    <w:basedOn w:val="a"/>
    <w:rsid w:val="00907C5D"/>
    <w:pPr>
      <w:widowControl/>
      <w:spacing w:before="100" w:beforeAutospacing="1" w:after="100" w:afterAutospacing="1"/>
    </w:pPr>
    <w:rPr>
      <w:rFonts w:ascii="Arial Unicode MS" w:eastAsia="Arial Unicode MS" w:hAnsi="Arial Unicode MS" w:cs="Arial Unicode MS"/>
      <w:kern w:val="0"/>
      <w:szCs w:val="24"/>
    </w:rPr>
  </w:style>
  <w:style w:type="paragraph" w:customStyle="1" w:styleId="4-1">
    <w:name w:val="4-1"/>
    <w:basedOn w:val="a"/>
    <w:link w:val="4-10"/>
    <w:rsid w:val="00907C5D"/>
    <w:pPr>
      <w:widowControl/>
      <w:ind w:leftChars="225" w:left="1008" w:hangingChars="195" w:hanging="468"/>
      <w:jc w:val="both"/>
    </w:pPr>
    <w:rPr>
      <w:rFonts w:ascii="標楷體" w:eastAsia="標楷體" w:hAnsi="標楷體"/>
      <w:szCs w:val="24"/>
      <w:lang w:val="x-none" w:eastAsia="x-none"/>
    </w:rPr>
  </w:style>
  <w:style w:type="character" w:customStyle="1" w:styleId="4-10">
    <w:name w:val="4-1 字元"/>
    <w:link w:val="4-1"/>
    <w:rsid w:val="00907C5D"/>
    <w:rPr>
      <w:rFonts w:ascii="標楷體" w:eastAsia="標楷體" w:hAnsi="標楷體"/>
      <w:kern w:val="2"/>
      <w:sz w:val="24"/>
      <w:szCs w:val="24"/>
    </w:rPr>
  </w:style>
  <w:style w:type="character" w:styleId="af0">
    <w:name w:val="Hyperlink"/>
    <w:rsid w:val="00F35274"/>
    <w:rPr>
      <w:color w:val="0000FF"/>
      <w:u w:val="single"/>
    </w:rPr>
  </w:style>
  <w:style w:type="paragraph" w:customStyle="1" w:styleId="af1">
    <w:name w:val="一"/>
    <w:basedOn w:val="a"/>
    <w:qFormat/>
    <w:rsid w:val="00CC599A"/>
    <w:pPr>
      <w:spacing w:beforeLines="50" w:before="50" w:line="0" w:lineRule="atLeast"/>
      <w:jc w:val="both"/>
    </w:pPr>
    <w:rPr>
      <w:rFonts w:ascii="標楷體" w:eastAsia="標楷體" w:hAnsi="標楷體"/>
      <w:sz w:val="28"/>
      <w:szCs w:val="28"/>
    </w:rPr>
  </w:style>
  <w:style w:type="paragraph" w:customStyle="1" w:styleId="af2">
    <w:name w:val="(一)"/>
    <w:basedOn w:val="a"/>
    <w:qFormat/>
    <w:rsid w:val="00CC599A"/>
    <w:pPr>
      <w:ind w:leftChars="150" w:left="840" w:hangingChars="200" w:hanging="480"/>
      <w:jc w:val="both"/>
    </w:pPr>
    <w:rPr>
      <w:rFonts w:ascii="標楷體" w:eastAsia="標楷體" w:hAnsi="標楷體"/>
      <w:szCs w:val="24"/>
    </w:rPr>
  </w:style>
  <w:style w:type="paragraph" w:customStyle="1" w:styleId="11">
    <w:name w:val="1."/>
    <w:qFormat/>
    <w:rsid w:val="00CC599A"/>
    <w:pPr>
      <w:ind w:leftChars="250" w:left="250" w:hangingChars="100" w:hanging="240"/>
      <w:jc w:val="both"/>
    </w:pPr>
    <w:rPr>
      <w:rFonts w:ascii="標楷體" w:eastAsia="標楷體" w:hAnsi="標楷體"/>
      <w:kern w:val="2"/>
      <w:sz w:val="24"/>
      <w:szCs w:val="24"/>
    </w:rPr>
  </w:style>
  <w:style w:type="paragraph" w:styleId="af3">
    <w:name w:val="Balloon Text"/>
    <w:basedOn w:val="a"/>
    <w:link w:val="af4"/>
    <w:rsid w:val="00724E94"/>
    <w:rPr>
      <w:rFonts w:ascii="Cambria" w:hAnsi="Cambria"/>
      <w:sz w:val="18"/>
      <w:szCs w:val="18"/>
      <w:lang w:val="x-none" w:eastAsia="x-none"/>
    </w:rPr>
  </w:style>
  <w:style w:type="character" w:customStyle="1" w:styleId="af4">
    <w:name w:val="註解方塊文字 字元"/>
    <w:link w:val="af3"/>
    <w:rsid w:val="00724E94"/>
    <w:rPr>
      <w:rFonts w:ascii="Cambria" w:eastAsia="新細明體" w:hAnsi="Cambria" w:cs="Times New Roman"/>
      <w:kern w:val="2"/>
      <w:sz w:val="18"/>
      <w:szCs w:val="18"/>
    </w:rPr>
  </w:style>
  <w:style w:type="paragraph" w:styleId="af5">
    <w:name w:val="Block Text"/>
    <w:basedOn w:val="a"/>
    <w:rsid w:val="00E948A0"/>
    <w:pPr>
      <w:snapToGrid w:val="0"/>
      <w:spacing w:line="360" w:lineRule="auto"/>
      <w:ind w:leftChars="400" w:left="960" w:right="238"/>
    </w:pPr>
    <w:rPr>
      <w:rFonts w:ascii="標楷體" w:eastAsia="標楷體" w:hAnsi="標楷體"/>
    </w:rPr>
  </w:style>
  <w:style w:type="paragraph" w:styleId="af6">
    <w:name w:val="Date"/>
    <w:basedOn w:val="a"/>
    <w:next w:val="a"/>
    <w:link w:val="af7"/>
    <w:rsid w:val="00E948A0"/>
    <w:pPr>
      <w:jc w:val="right"/>
    </w:pPr>
    <w:rPr>
      <w:rFonts w:ascii="標楷體" w:eastAsia="標楷體" w:hAnsi="標楷體" w:hint="eastAsia"/>
      <w:b/>
      <w:bCs/>
      <w:szCs w:val="24"/>
    </w:rPr>
  </w:style>
  <w:style w:type="character" w:customStyle="1" w:styleId="af7">
    <w:name w:val="日期 字元"/>
    <w:link w:val="af6"/>
    <w:rsid w:val="00E948A0"/>
    <w:rPr>
      <w:rFonts w:ascii="標楷體" w:eastAsia="標楷體" w:hAnsi="標楷體"/>
      <w:b/>
      <w:bCs/>
      <w:kern w:val="2"/>
      <w:sz w:val="24"/>
      <w:szCs w:val="24"/>
    </w:rPr>
  </w:style>
  <w:style w:type="paragraph" w:styleId="af8">
    <w:name w:val="annotation text"/>
    <w:basedOn w:val="a"/>
    <w:link w:val="12"/>
    <w:rsid w:val="00E948A0"/>
  </w:style>
  <w:style w:type="character" w:customStyle="1" w:styleId="12">
    <w:name w:val="註解文字 字元1"/>
    <w:link w:val="af8"/>
    <w:rsid w:val="00E948A0"/>
    <w:rPr>
      <w:kern w:val="2"/>
      <w:sz w:val="24"/>
    </w:rPr>
  </w:style>
  <w:style w:type="character" w:customStyle="1" w:styleId="af9">
    <w:name w:val="註解文字 字元"/>
    <w:rsid w:val="00E948A0"/>
    <w:rPr>
      <w:kern w:val="2"/>
      <w:sz w:val="24"/>
    </w:rPr>
  </w:style>
  <w:style w:type="paragraph" w:styleId="31">
    <w:name w:val="Body Text Indent 3"/>
    <w:basedOn w:val="a"/>
    <w:link w:val="32"/>
    <w:rsid w:val="00E948A0"/>
    <w:pPr>
      <w:spacing w:after="120"/>
      <w:ind w:leftChars="200" w:left="480"/>
    </w:pPr>
    <w:rPr>
      <w:sz w:val="16"/>
      <w:szCs w:val="16"/>
    </w:rPr>
  </w:style>
  <w:style w:type="character" w:customStyle="1" w:styleId="32">
    <w:name w:val="本文縮排 3 字元"/>
    <w:link w:val="31"/>
    <w:rsid w:val="00E948A0"/>
    <w:rPr>
      <w:kern w:val="2"/>
      <w:sz w:val="16"/>
      <w:szCs w:val="16"/>
    </w:rPr>
  </w:style>
  <w:style w:type="character" w:styleId="afa">
    <w:name w:val="FollowedHyperlink"/>
    <w:rsid w:val="00E948A0"/>
    <w:rPr>
      <w:color w:val="800080"/>
      <w:u w:val="single"/>
    </w:rPr>
  </w:style>
  <w:style w:type="paragraph" w:styleId="afb">
    <w:name w:val="Plain Text"/>
    <w:basedOn w:val="a"/>
    <w:link w:val="afc"/>
    <w:rsid w:val="00E948A0"/>
    <w:rPr>
      <w:rFonts w:ascii="細明體" w:eastAsia="細明體" w:hAnsi="Courier New" w:hint="eastAsia"/>
    </w:rPr>
  </w:style>
  <w:style w:type="character" w:customStyle="1" w:styleId="afc">
    <w:name w:val="純文字 字元"/>
    <w:link w:val="afb"/>
    <w:rsid w:val="00E948A0"/>
    <w:rPr>
      <w:rFonts w:ascii="細明體" w:eastAsia="細明體" w:hAnsi="Courier New"/>
      <w:kern w:val="2"/>
      <w:sz w:val="24"/>
    </w:rPr>
  </w:style>
  <w:style w:type="paragraph" w:styleId="23">
    <w:name w:val="Body Text 2"/>
    <w:basedOn w:val="a"/>
    <w:link w:val="24"/>
    <w:rsid w:val="00E948A0"/>
    <w:pPr>
      <w:spacing w:after="120" w:line="480" w:lineRule="auto"/>
    </w:pPr>
    <w:rPr>
      <w:szCs w:val="24"/>
    </w:rPr>
  </w:style>
  <w:style w:type="character" w:customStyle="1" w:styleId="24">
    <w:name w:val="本文 2 字元"/>
    <w:link w:val="23"/>
    <w:rsid w:val="00E948A0"/>
    <w:rPr>
      <w:kern w:val="2"/>
      <w:sz w:val="24"/>
      <w:szCs w:val="24"/>
    </w:rPr>
  </w:style>
  <w:style w:type="character" w:customStyle="1" w:styleId="style20">
    <w:name w:val="style20"/>
    <w:basedOn w:val="a0"/>
    <w:rsid w:val="00E948A0"/>
  </w:style>
  <w:style w:type="paragraph" w:customStyle="1" w:styleId="alpha">
    <w:name w:val="alpha"/>
    <w:rsid w:val="00E948A0"/>
    <w:pPr>
      <w:widowControl w:val="0"/>
      <w:snapToGrid w:val="0"/>
      <w:spacing w:line="360" w:lineRule="atLeast"/>
      <w:jc w:val="both"/>
    </w:pPr>
    <w:rPr>
      <w:rFonts w:eastAsia="華康楷書體W5"/>
      <w:sz w:val="28"/>
      <w:szCs w:val="24"/>
    </w:rPr>
  </w:style>
  <w:style w:type="paragraph" w:customStyle="1" w:styleId="afd">
    <w:name w:val="壹"/>
    <w:rsid w:val="00E948A0"/>
    <w:pPr>
      <w:autoSpaceDE w:val="0"/>
      <w:autoSpaceDN w:val="0"/>
      <w:adjustRightInd w:val="0"/>
      <w:spacing w:before="120" w:line="400" w:lineRule="exact"/>
      <w:jc w:val="both"/>
    </w:pPr>
    <w:rPr>
      <w:rFonts w:ascii="新細明體" w:eastAsia="標楷體" w:hAnsi="新細明體" w:cs="標楷體"/>
      <w:b/>
      <w:kern w:val="2"/>
      <w:sz w:val="28"/>
      <w:szCs w:val="28"/>
      <w:lang w:val="zh-TW"/>
    </w:rPr>
  </w:style>
  <w:style w:type="character" w:styleId="afe">
    <w:name w:val="Strong"/>
    <w:qFormat/>
    <w:rsid w:val="00E948A0"/>
    <w:rPr>
      <w:b/>
      <w:bCs/>
    </w:rPr>
  </w:style>
  <w:style w:type="paragraph" w:customStyle="1" w:styleId="13">
    <w:name w:val="1"/>
    <w:qFormat/>
    <w:rsid w:val="00E948A0"/>
    <w:pPr>
      <w:ind w:leftChars="295" w:left="991" w:hangingChars="118" w:hanging="283"/>
      <w:jc w:val="both"/>
    </w:pPr>
    <w:rPr>
      <w:rFonts w:ascii="標楷體" w:eastAsia="標楷體" w:hAnsi="標楷體"/>
      <w:kern w:val="2"/>
      <w:sz w:val="24"/>
      <w:szCs w:val="24"/>
    </w:rPr>
  </w:style>
  <w:style w:type="paragraph" w:customStyle="1" w:styleId="-2">
    <w:name w:val="(*目錄-2)"/>
    <w:basedOn w:val="a"/>
    <w:link w:val="-20"/>
    <w:rsid w:val="00E948A0"/>
    <w:pPr>
      <w:jc w:val="center"/>
      <w:outlineLvl w:val="0"/>
    </w:pPr>
    <w:rPr>
      <w:rFonts w:eastAsia="標楷體" w:hAnsi="標楷體"/>
      <w:b/>
      <w:bCs/>
      <w:sz w:val="36"/>
      <w:szCs w:val="44"/>
      <w:lang w:val="x-none" w:eastAsia="x-none"/>
    </w:rPr>
  </w:style>
  <w:style w:type="character" w:customStyle="1" w:styleId="-20">
    <w:name w:val="(*目錄-2) 字元"/>
    <w:link w:val="-2"/>
    <w:rsid w:val="00E948A0"/>
    <w:rPr>
      <w:rFonts w:eastAsia="標楷體" w:hAnsi="標楷體"/>
      <w:b/>
      <w:bCs/>
      <w:kern w:val="2"/>
      <w:sz w:val="36"/>
      <w:szCs w:val="44"/>
    </w:rPr>
  </w:style>
  <w:style w:type="paragraph" w:styleId="HTML">
    <w:name w:val="HTML Preformatted"/>
    <w:basedOn w:val="a"/>
    <w:link w:val="HTML0"/>
    <w:unhideWhenUsed/>
    <w:rsid w:val="00E948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kern w:val="0"/>
      <w:sz w:val="20"/>
    </w:rPr>
  </w:style>
  <w:style w:type="character" w:customStyle="1" w:styleId="HTML0">
    <w:name w:val="HTML 預設格式 字元"/>
    <w:link w:val="HTML"/>
    <w:rsid w:val="00E948A0"/>
    <w:rPr>
      <w:rFonts w:ascii="Arial Unicode MS" w:eastAsia="Arial Unicode MS" w:hAnsi="Arial Unicode MS" w:cs="Arial Unicode MS"/>
    </w:rPr>
  </w:style>
  <w:style w:type="paragraph" w:styleId="aff">
    <w:name w:val="annotation subject"/>
    <w:basedOn w:val="af8"/>
    <w:next w:val="af8"/>
    <w:link w:val="aff0"/>
    <w:unhideWhenUsed/>
    <w:rsid w:val="00E948A0"/>
    <w:rPr>
      <w:b/>
      <w:bCs/>
      <w:szCs w:val="24"/>
    </w:rPr>
  </w:style>
  <w:style w:type="character" w:customStyle="1" w:styleId="aff0">
    <w:name w:val="註解主旨 字元"/>
    <w:link w:val="aff"/>
    <w:rsid w:val="00E948A0"/>
    <w:rPr>
      <w:b/>
      <w:bCs/>
      <w:kern w:val="2"/>
      <w:sz w:val="24"/>
      <w:szCs w:val="24"/>
    </w:rPr>
  </w:style>
  <w:style w:type="paragraph" w:customStyle="1" w:styleId="aff1">
    <w:name w:val="內容"/>
    <w:link w:val="aff2"/>
    <w:rsid w:val="00E948A0"/>
    <w:pPr>
      <w:ind w:firstLineChars="186" w:firstLine="446"/>
      <w:jc w:val="both"/>
    </w:pPr>
    <w:rPr>
      <w:rFonts w:ascii="標楷體" w:eastAsia="標楷體" w:hAnsi="標楷體"/>
      <w:kern w:val="2"/>
      <w:sz w:val="24"/>
      <w:szCs w:val="24"/>
    </w:rPr>
  </w:style>
  <w:style w:type="character" w:customStyle="1" w:styleId="aff2">
    <w:name w:val="內容 字元"/>
    <w:link w:val="aff1"/>
    <w:rsid w:val="00E948A0"/>
    <w:rPr>
      <w:rFonts w:ascii="標楷體" w:eastAsia="標楷體" w:hAnsi="標楷體"/>
      <w:kern w:val="2"/>
      <w:sz w:val="24"/>
      <w:szCs w:val="24"/>
      <w:lang w:bidi="ar-SA"/>
    </w:rPr>
  </w:style>
  <w:style w:type="paragraph" w:customStyle="1" w:styleId="111">
    <w:name w:val="1.1.1"/>
    <w:basedOn w:val="aff1"/>
    <w:rsid w:val="00E948A0"/>
    <w:pPr>
      <w:ind w:leftChars="300" w:left="300" w:hangingChars="102" w:hanging="245"/>
    </w:pPr>
  </w:style>
  <w:style w:type="paragraph" w:customStyle="1" w:styleId="1-1-1">
    <w:name w:val="1-1-1"/>
    <w:basedOn w:val="a"/>
    <w:rsid w:val="00E948A0"/>
    <w:pPr>
      <w:spacing w:line="420" w:lineRule="exact"/>
      <w:ind w:left="1428" w:hanging="634"/>
      <w:jc w:val="both"/>
    </w:pPr>
    <w:rPr>
      <w:rFonts w:eastAsia="標楷體"/>
    </w:rPr>
  </w:style>
  <w:style w:type="paragraph" w:customStyle="1" w:styleId="14">
    <w:name w:val="樣式1"/>
    <w:basedOn w:val="a"/>
    <w:rsid w:val="00E948A0"/>
    <w:pPr>
      <w:spacing w:line="400" w:lineRule="exact"/>
      <w:ind w:left="822" w:hanging="255"/>
      <w:jc w:val="both"/>
    </w:pPr>
    <w:rPr>
      <w:rFonts w:eastAsia="標楷體"/>
    </w:rPr>
  </w:style>
  <w:style w:type="paragraph" w:customStyle="1" w:styleId="25">
    <w:name w:val="樣式2"/>
    <w:basedOn w:val="1-1-1"/>
    <w:rsid w:val="00E948A0"/>
    <w:pPr>
      <w:spacing w:line="400" w:lineRule="exact"/>
      <w:ind w:left="1542" w:hanging="737"/>
    </w:pPr>
  </w:style>
  <w:style w:type="paragraph" w:customStyle="1" w:styleId="Default">
    <w:name w:val="Default"/>
    <w:rsid w:val="00E948A0"/>
    <w:pPr>
      <w:widowControl w:val="0"/>
      <w:autoSpaceDE w:val="0"/>
      <w:autoSpaceDN w:val="0"/>
      <w:adjustRightInd w:val="0"/>
    </w:pPr>
    <w:rPr>
      <w:rFonts w:ascii="標楷體" w:eastAsia="標楷體" w:cs="標楷體"/>
      <w:color w:val="000000"/>
      <w:sz w:val="24"/>
      <w:szCs w:val="24"/>
    </w:rPr>
  </w:style>
  <w:style w:type="paragraph" w:customStyle="1" w:styleId="aff3">
    <w:name w:val="表格(一)"/>
    <w:rsid w:val="00E948A0"/>
    <w:pPr>
      <w:ind w:left="446" w:hangingChars="186" w:hanging="446"/>
      <w:jc w:val="both"/>
    </w:pPr>
    <w:rPr>
      <w:rFonts w:ascii="標楷體" w:eastAsia="標楷體" w:hAnsi="標楷體"/>
      <w:kern w:val="2"/>
      <w:sz w:val="24"/>
      <w:szCs w:val="24"/>
    </w:rPr>
  </w:style>
  <w:style w:type="paragraph" w:customStyle="1" w:styleId="-">
    <w:name w:val="表格-內容"/>
    <w:rsid w:val="00E948A0"/>
    <w:pPr>
      <w:jc w:val="both"/>
    </w:pPr>
    <w:rPr>
      <w:rFonts w:ascii="標楷體" w:eastAsia="標楷體" w:hAnsi="標楷體"/>
      <w:kern w:val="2"/>
      <w:sz w:val="24"/>
      <w:szCs w:val="28"/>
    </w:rPr>
  </w:style>
  <w:style w:type="paragraph" w:customStyle="1" w:styleId="-0">
    <w:name w:val="表格-標頭"/>
    <w:rsid w:val="00E948A0"/>
    <w:pPr>
      <w:jc w:val="center"/>
    </w:pPr>
    <w:rPr>
      <w:rFonts w:ascii="標楷體" w:eastAsia="標楷體" w:hAnsi="標楷體"/>
      <w:iCs/>
      <w:kern w:val="2"/>
      <w:sz w:val="24"/>
      <w:szCs w:val="24"/>
    </w:rPr>
  </w:style>
  <w:style w:type="paragraph" w:customStyle="1" w:styleId="-1">
    <w:name w:val="自評表-一"/>
    <w:rsid w:val="00E948A0"/>
    <w:pPr>
      <w:spacing w:before="120" w:after="120"/>
      <w:jc w:val="both"/>
    </w:pPr>
    <w:rPr>
      <w:rFonts w:ascii="標楷體" w:eastAsia="標楷體"/>
      <w:color w:val="000000"/>
      <w:kern w:val="2"/>
      <w:sz w:val="24"/>
      <w:szCs w:val="24"/>
    </w:rPr>
  </w:style>
  <w:style w:type="paragraph" w:customStyle="1" w:styleId="aff4">
    <w:name w:val="表格文字"/>
    <w:rsid w:val="00E948A0"/>
    <w:pPr>
      <w:spacing w:line="0" w:lineRule="atLeast"/>
      <w:jc w:val="both"/>
    </w:pPr>
    <w:rPr>
      <w:rFonts w:ascii="標楷體" w:eastAsia="標楷體" w:hAnsi="標楷體"/>
      <w:kern w:val="2"/>
      <w:sz w:val="22"/>
      <w:szCs w:val="22"/>
    </w:rPr>
  </w:style>
  <w:style w:type="character" w:styleId="aff5">
    <w:name w:val="Emphasis"/>
    <w:qFormat/>
    <w:rsid w:val="00E948A0"/>
    <w:rPr>
      <w:i/>
      <w:iCs/>
    </w:rPr>
  </w:style>
  <w:style w:type="paragraph" w:customStyle="1" w:styleId="aff6">
    <w:name w:val="(一)內文"/>
    <w:basedOn w:val="4-1"/>
    <w:link w:val="aff7"/>
    <w:rsid w:val="00E948A0"/>
    <w:pPr>
      <w:ind w:leftChars="420" w:left="420" w:firstLineChars="180" w:firstLine="432"/>
    </w:pPr>
  </w:style>
  <w:style w:type="character" w:customStyle="1" w:styleId="aff7">
    <w:name w:val="(一)內文 字元"/>
    <w:link w:val="aff6"/>
    <w:rsid w:val="00E948A0"/>
    <w:rPr>
      <w:rFonts w:ascii="標楷體" w:eastAsia="標楷體" w:hAnsi="標楷體"/>
      <w:kern w:val="2"/>
      <w:sz w:val="24"/>
      <w:szCs w:val="24"/>
    </w:rPr>
  </w:style>
  <w:style w:type="character" w:customStyle="1" w:styleId="apple-converted-space">
    <w:name w:val="apple-converted-space"/>
    <w:rsid w:val="00E948A0"/>
  </w:style>
  <w:style w:type="paragraph" w:styleId="15">
    <w:name w:val="toc 1"/>
    <w:basedOn w:val="a"/>
    <w:next w:val="a"/>
    <w:autoRedefine/>
    <w:rsid w:val="00E948A0"/>
    <w:pPr>
      <w:tabs>
        <w:tab w:val="right" w:leader="dot" w:pos="10478"/>
      </w:tabs>
    </w:pPr>
    <w:rPr>
      <w:noProof/>
      <w:sz w:val="28"/>
      <w:szCs w:val="28"/>
    </w:rPr>
  </w:style>
  <w:style w:type="paragraph" w:styleId="26">
    <w:name w:val="toc 2"/>
    <w:basedOn w:val="a"/>
    <w:next w:val="a"/>
    <w:autoRedefine/>
    <w:rsid w:val="00E948A0"/>
    <w:pPr>
      <w:ind w:leftChars="200" w:left="480"/>
    </w:pPr>
  </w:style>
  <w:style w:type="character" w:styleId="HTML1">
    <w:name w:val="HTML Acronym"/>
    <w:unhideWhenUsed/>
    <w:rsid w:val="00E948A0"/>
  </w:style>
  <w:style w:type="table" w:styleId="5">
    <w:name w:val="Table Grid 5"/>
    <w:basedOn w:val="a1"/>
    <w:rsid w:val="00EC2C7E"/>
    <w:pPr>
      <w:widowControl w:val="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styleId="aff8">
    <w:name w:val="annotation reference"/>
    <w:unhideWhenUsed/>
    <w:rsid w:val="004761FF"/>
    <w:rPr>
      <w:sz w:val="18"/>
      <w:szCs w:val="18"/>
    </w:rPr>
  </w:style>
  <w:style w:type="paragraph" w:styleId="aff9">
    <w:name w:val="Note Heading"/>
    <w:basedOn w:val="a"/>
    <w:next w:val="a"/>
    <w:link w:val="affa"/>
    <w:rsid w:val="00447D9E"/>
    <w:pPr>
      <w:jc w:val="center"/>
    </w:pPr>
    <w:rPr>
      <w:rFonts w:ascii="Arial" w:eastAsia="標楷體" w:hAnsi="Arial"/>
      <w:sz w:val="28"/>
    </w:rPr>
  </w:style>
  <w:style w:type="character" w:customStyle="1" w:styleId="affa">
    <w:name w:val="註釋標題 字元"/>
    <w:link w:val="aff9"/>
    <w:rsid w:val="00447D9E"/>
    <w:rPr>
      <w:rFonts w:ascii="Arial" w:eastAsia="標楷體" w:hAnsi="Arial"/>
      <w:kern w:val="2"/>
      <w:sz w:val="28"/>
    </w:rPr>
  </w:style>
  <w:style w:type="paragraph" w:styleId="affb">
    <w:name w:val="Title"/>
    <w:basedOn w:val="a"/>
    <w:next w:val="a"/>
    <w:link w:val="affc"/>
    <w:uiPriority w:val="10"/>
    <w:qFormat/>
    <w:rsid w:val="0027568F"/>
    <w:pPr>
      <w:outlineLvl w:val="0"/>
    </w:pPr>
    <w:rPr>
      <w:rFonts w:ascii="Calibri Light" w:eastAsia="標楷體" w:hAnsi="Calibri Light"/>
      <w:b/>
      <w:bCs/>
      <w:sz w:val="28"/>
      <w:szCs w:val="32"/>
    </w:rPr>
  </w:style>
  <w:style w:type="character" w:customStyle="1" w:styleId="affc">
    <w:name w:val="標題 字元"/>
    <w:link w:val="affb"/>
    <w:rsid w:val="0027568F"/>
    <w:rPr>
      <w:rFonts w:ascii="Calibri Light" w:eastAsia="標楷體" w:hAnsi="Calibri Light" w:cs="Times New Roman"/>
      <w:b/>
      <w:bCs/>
      <w:kern w:val="2"/>
      <w:sz w:val="28"/>
      <w:szCs w:val="32"/>
    </w:rPr>
  </w:style>
  <w:style w:type="paragraph" w:customStyle="1" w:styleId="17">
    <w:name w:val="樣式17"/>
    <w:basedOn w:val="a"/>
    <w:rsid w:val="0027568F"/>
    <w:pPr>
      <w:adjustRightInd w:val="0"/>
      <w:spacing w:before="120" w:line="360" w:lineRule="atLeast"/>
      <w:ind w:left="1418" w:hanging="1418"/>
      <w:jc w:val="both"/>
      <w:textAlignment w:val="baseline"/>
    </w:pPr>
    <w:rPr>
      <w:rFonts w:ascii="全真楷書" w:eastAsia="全真楷書"/>
      <w:kern w:val="0"/>
      <w:sz w:val="28"/>
    </w:rPr>
  </w:style>
  <w:style w:type="paragraph" w:customStyle="1" w:styleId="19">
    <w:name w:val="樣式19"/>
    <w:basedOn w:val="a"/>
    <w:rsid w:val="0027568F"/>
    <w:pPr>
      <w:adjustRightInd w:val="0"/>
      <w:spacing w:line="240" w:lineRule="atLeast"/>
      <w:ind w:left="2552" w:hanging="567"/>
      <w:jc w:val="both"/>
      <w:textDirection w:val="lrTbV"/>
      <w:textAlignment w:val="baseline"/>
    </w:pPr>
    <w:rPr>
      <w:rFonts w:ascii="全真楷書" w:eastAsia="全真楷書"/>
      <w:kern w:val="0"/>
      <w:sz w:val="28"/>
    </w:rPr>
  </w:style>
  <w:style w:type="paragraph" w:customStyle="1" w:styleId="27">
    <w:name w:val="樣式27"/>
    <w:basedOn w:val="a"/>
    <w:rsid w:val="0027568F"/>
    <w:pPr>
      <w:adjustRightInd w:val="0"/>
      <w:spacing w:line="360" w:lineRule="atLeast"/>
      <w:ind w:left="1418" w:firstLine="567"/>
      <w:jc w:val="both"/>
      <w:textAlignment w:val="baseline"/>
    </w:pPr>
    <w:rPr>
      <w:rFonts w:ascii="全真楷書" w:eastAsia="全真楷書"/>
      <w:kern w:val="0"/>
      <w:sz w:val="28"/>
    </w:rPr>
  </w:style>
  <w:style w:type="paragraph" w:customStyle="1" w:styleId="16">
    <w:name w:val="純文字1"/>
    <w:basedOn w:val="a"/>
    <w:rsid w:val="0027568F"/>
    <w:pPr>
      <w:adjustRightInd w:val="0"/>
      <w:textAlignment w:val="baseline"/>
    </w:pPr>
    <w:rPr>
      <w:rFonts w:ascii="細明體" w:eastAsia="細明體" w:hAnsi="Courier New"/>
    </w:rPr>
  </w:style>
  <w:style w:type="paragraph" w:customStyle="1" w:styleId="210">
    <w:name w:val="本文 21"/>
    <w:basedOn w:val="a"/>
    <w:rsid w:val="0027568F"/>
    <w:pPr>
      <w:adjustRightInd w:val="0"/>
      <w:ind w:left="720"/>
      <w:textAlignment w:val="baseline"/>
    </w:pPr>
  </w:style>
  <w:style w:type="paragraph" w:customStyle="1" w:styleId="211">
    <w:name w:val="本文縮排 21"/>
    <w:basedOn w:val="a"/>
    <w:rsid w:val="0027568F"/>
    <w:pPr>
      <w:adjustRightInd w:val="0"/>
      <w:ind w:left="1260"/>
      <w:textAlignment w:val="baseline"/>
    </w:pPr>
  </w:style>
  <w:style w:type="paragraph" w:customStyle="1" w:styleId="0">
    <w:name w:val="樣式0"/>
    <w:basedOn w:val="a"/>
    <w:rsid w:val="0027568F"/>
    <w:pPr>
      <w:adjustRightInd w:val="0"/>
      <w:spacing w:before="120" w:line="240" w:lineRule="atLeast"/>
      <w:ind w:left="567" w:hanging="567"/>
      <w:jc w:val="both"/>
      <w:textAlignment w:val="baseline"/>
    </w:pPr>
    <w:rPr>
      <w:rFonts w:eastAsia="全真楷書"/>
      <w:kern w:val="0"/>
      <w:sz w:val="28"/>
    </w:rPr>
  </w:style>
  <w:style w:type="paragraph" w:customStyle="1" w:styleId="212">
    <w:name w:val="樣式21"/>
    <w:basedOn w:val="17"/>
    <w:rsid w:val="0027568F"/>
    <w:pPr>
      <w:ind w:left="1701" w:hanging="1701"/>
    </w:pPr>
  </w:style>
  <w:style w:type="paragraph" w:customStyle="1" w:styleId="220">
    <w:name w:val="樣式22"/>
    <w:basedOn w:val="19"/>
    <w:rsid w:val="0027568F"/>
    <w:pPr>
      <w:ind w:left="2835"/>
    </w:pPr>
  </w:style>
  <w:style w:type="paragraph" w:customStyle="1" w:styleId="310">
    <w:name w:val="本文縮排 31"/>
    <w:basedOn w:val="a"/>
    <w:rsid w:val="0027568F"/>
    <w:pPr>
      <w:adjustRightInd w:val="0"/>
      <w:ind w:left="720" w:hanging="720"/>
      <w:textAlignment w:val="baseline"/>
    </w:pPr>
  </w:style>
  <w:style w:type="paragraph" w:customStyle="1" w:styleId="71">
    <w:name w:val="樣式71"/>
    <w:basedOn w:val="a"/>
    <w:rsid w:val="0027568F"/>
    <w:pPr>
      <w:kinsoku w:val="0"/>
      <w:adjustRightInd w:val="0"/>
      <w:spacing w:line="360" w:lineRule="exact"/>
      <w:ind w:left="1599" w:hanging="1599"/>
      <w:textAlignment w:val="baseline"/>
    </w:pPr>
    <w:rPr>
      <w:rFonts w:eastAsia="全真楷書"/>
      <w:spacing w:val="14"/>
      <w:kern w:val="0"/>
    </w:rPr>
  </w:style>
  <w:style w:type="paragraph" w:customStyle="1" w:styleId="50">
    <w:name w:val="樣式5"/>
    <w:basedOn w:val="a"/>
    <w:rsid w:val="0027568F"/>
    <w:pPr>
      <w:kinsoku w:val="0"/>
      <w:adjustRightInd w:val="0"/>
      <w:spacing w:line="360" w:lineRule="exact"/>
      <w:ind w:left="794"/>
      <w:textAlignment w:val="baseline"/>
    </w:pPr>
    <w:rPr>
      <w:rFonts w:eastAsia="全真楷書"/>
      <w:spacing w:val="14"/>
      <w:kern w:val="0"/>
    </w:rPr>
  </w:style>
  <w:style w:type="paragraph" w:customStyle="1" w:styleId="18">
    <w:name w:val="區塊文字1"/>
    <w:basedOn w:val="a"/>
    <w:rsid w:val="0027568F"/>
    <w:pPr>
      <w:adjustRightInd w:val="0"/>
      <w:spacing w:line="300" w:lineRule="atLeast"/>
      <w:ind w:left="567" w:right="-17" w:hanging="567"/>
      <w:jc w:val="both"/>
      <w:textDirection w:val="lrTbV"/>
      <w:textAlignment w:val="baseline"/>
    </w:pPr>
    <w:rPr>
      <w:rFonts w:ascii="新細明體"/>
    </w:rPr>
  </w:style>
  <w:style w:type="paragraph" w:customStyle="1" w:styleId="6">
    <w:name w:val="樣式6"/>
    <w:basedOn w:val="25"/>
    <w:rsid w:val="0027568F"/>
    <w:pPr>
      <w:kinsoku w:val="0"/>
      <w:adjustRightInd w:val="0"/>
      <w:spacing w:line="360" w:lineRule="exact"/>
      <w:ind w:left="1077" w:hanging="1077"/>
      <w:jc w:val="left"/>
      <w:textAlignment w:val="baseline"/>
    </w:pPr>
    <w:rPr>
      <w:rFonts w:eastAsia="全真楷書"/>
      <w:spacing w:val="14"/>
      <w:kern w:val="0"/>
    </w:rPr>
  </w:style>
  <w:style w:type="paragraph" w:customStyle="1" w:styleId="affd">
    <w:name w:val="內縮"/>
    <w:basedOn w:val="a"/>
    <w:rsid w:val="0027568F"/>
    <w:pPr>
      <w:widowControl/>
      <w:autoSpaceDE w:val="0"/>
      <w:autoSpaceDN w:val="0"/>
      <w:adjustRightInd w:val="0"/>
      <w:spacing w:line="560" w:lineRule="atLeast"/>
      <w:ind w:left="600" w:right="-726" w:hanging="600"/>
      <w:jc w:val="both"/>
      <w:textAlignment w:val="center"/>
    </w:pPr>
    <w:rPr>
      <w:rFonts w:ascii="全真楷書" w:eastAsia="全真楷書"/>
      <w:kern w:val="0"/>
      <w:sz w:val="32"/>
    </w:rPr>
  </w:style>
  <w:style w:type="paragraph" w:customStyle="1" w:styleId="affe">
    <w:name w:val="第一條"/>
    <w:basedOn w:val="a"/>
    <w:rsid w:val="0027568F"/>
    <w:pPr>
      <w:kinsoku w:val="0"/>
      <w:wordWrap w:val="0"/>
      <w:overflowPunct w:val="0"/>
      <w:autoSpaceDE w:val="0"/>
      <w:autoSpaceDN w:val="0"/>
      <w:adjustRightInd w:val="0"/>
      <w:ind w:left="1134" w:hanging="1134"/>
      <w:textDirection w:val="lrTbV"/>
      <w:textAlignment w:val="baseline"/>
    </w:pPr>
    <w:rPr>
      <w:rFonts w:eastAsia="華康楷書體W5"/>
      <w:kern w:val="0"/>
      <w:sz w:val="28"/>
    </w:rPr>
  </w:style>
  <w:style w:type="paragraph" w:customStyle="1" w:styleId="afff">
    <w:name w:val="第十一條"/>
    <w:basedOn w:val="affe"/>
    <w:rsid w:val="0027568F"/>
    <w:pPr>
      <w:ind w:left="1418" w:hanging="1418"/>
    </w:pPr>
    <w:rPr>
      <w:rFonts w:ascii="全真楷書"/>
    </w:rPr>
  </w:style>
  <w:style w:type="paragraph" w:customStyle="1" w:styleId="afff0">
    <w:name w:val="第十一條內文"/>
    <w:basedOn w:val="a"/>
    <w:rsid w:val="0027568F"/>
    <w:pPr>
      <w:kinsoku w:val="0"/>
      <w:wordWrap w:val="0"/>
      <w:overflowPunct w:val="0"/>
      <w:autoSpaceDE w:val="0"/>
      <w:autoSpaceDN w:val="0"/>
      <w:adjustRightInd w:val="0"/>
      <w:ind w:left="823"/>
      <w:textDirection w:val="lrTbV"/>
      <w:textAlignment w:val="baseline"/>
    </w:pPr>
    <w:rPr>
      <w:rFonts w:ascii="全真楷書" w:eastAsia="華康楷書體W5"/>
      <w:kern w:val="0"/>
      <w:sz w:val="28"/>
    </w:rPr>
  </w:style>
  <w:style w:type="paragraph" w:customStyle="1" w:styleId="110">
    <w:name w:val="標題 11"/>
    <w:basedOn w:val="a"/>
    <w:next w:val="a"/>
    <w:rsid w:val="0027568F"/>
    <w:pPr>
      <w:adjustRightInd w:val="0"/>
      <w:spacing w:before="360" w:after="360" w:line="360" w:lineRule="atLeast"/>
      <w:textAlignment w:val="baseline"/>
    </w:pPr>
    <w:rPr>
      <w:rFonts w:ascii="細明體" w:eastAsia="細明體"/>
      <w:b/>
      <w:noProof/>
      <w:kern w:val="0"/>
      <w:sz w:val="60"/>
    </w:rPr>
  </w:style>
  <w:style w:type="paragraph" w:customStyle="1" w:styleId="afff1">
    <w:name w:val="條文三"/>
    <w:basedOn w:val="a"/>
    <w:rsid w:val="0027568F"/>
    <w:pPr>
      <w:adjustRightInd w:val="0"/>
      <w:ind w:right="57"/>
      <w:jc w:val="both"/>
      <w:textAlignment w:val="baseline"/>
    </w:pPr>
    <w:rPr>
      <w:rFonts w:ascii="全真楷書" w:eastAsia="全真楷書"/>
      <w:sz w:val="28"/>
    </w:rPr>
  </w:style>
  <w:style w:type="paragraph" w:customStyle="1" w:styleId="afff2">
    <w:name w:val="條文一"/>
    <w:basedOn w:val="a"/>
    <w:rsid w:val="0027568F"/>
    <w:pPr>
      <w:adjustRightInd w:val="0"/>
      <w:ind w:left="512" w:right="57" w:hanging="540"/>
      <w:jc w:val="both"/>
      <w:textAlignment w:val="baseline"/>
    </w:pPr>
    <w:rPr>
      <w:rFonts w:ascii="全真楷書" w:eastAsia="全真楷書"/>
      <w:sz w:val="28"/>
    </w:rPr>
  </w:style>
  <w:style w:type="paragraph" w:customStyle="1" w:styleId="afff3">
    <w:name w:val="條文二"/>
    <w:basedOn w:val="a"/>
    <w:rsid w:val="0027568F"/>
    <w:pPr>
      <w:adjustRightInd w:val="0"/>
      <w:ind w:left="512" w:right="57"/>
      <w:jc w:val="both"/>
      <w:textAlignment w:val="baseline"/>
    </w:pPr>
    <w:rPr>
      <w:rFonts w:ascii="全真楷書" w:eastAsia="全真楷書"/>
      <w:sz w:val="28"/>
    </w:rPr>
  </w:style>
  <w:style w:type="paragraph" w:customStyle="1" w:styleId="04-1">
    <w:name w:val="04-(1)"/>
    <w:basedOn w:val="a"/>
    <w:rsid w:val="00E72E22"/>
    <w:pPr>
      <w:suppressAutoHyphens/>
      <w:overflowPunct w:val="0"/>
      <w:ind w:left="1575" w:hanging="441"/>
      <w:jc w:val="both"/>
      <w:textAlignment w:val="baseline"/>
    </w:pPr>
    <w:rPr>
      <w:rFonts w:ascii="標楷體" w:eastAsia="標楷體" w:hAnsi="標楷體" w:cs="標楷體"/>
      <w:sz w:val="28"/>
      <w:szCs w:val="28"/>
    </w:rPr>
  </w:style>
  <w:style w:type="paragraph" w:customStyle="1" w:styleId="02-">
    <w:name w:val="02-款"/>
    <w:basedOn w:val="a"/>
    <w:rsid w:val="00E72E22"/>
    <w:pPr>
      <w:suppressAutoHyphens/>
      <w:overflowPunct w:val="0"/>
      <w:ind w:left="840" w:hanging="588"/>
      <w:jc w:val="both"/>
    </w:pPr>
    <w:rPr>
      <w:rFonts w:ascii="標楷體" w:eastAsia="標楷體" w:hAnsi="標楷體" w:cs="標楷體"/>
      <w:sz w:val="28"/>
      <w:szCs w:val="28"/>
    </w:rPr>
  </w:style>
  <w:style w:type="paragraph" w:customStyle="1" w:styleId="03-">
    <w:name w:val="03-目"/>
    <w:basedOn w:val="a"/>
    <w:rsid w:val="00E72E22"/>
    <w:pPr>
      <w:suppressAutoHyphens/>
      <w:overflowPunct w:val="0"/>
      <w:snapToGrid w:val="0"/>
      <w:ind w:left="1134" w:hanging="294"/>
      <w:jc w:val="both"/>
    </w:pPr>
    <w:rPr>
      <w:rFonts w:ascii="標楷體" w:eastAsia="標楷體" w:hAnsi="標楷體" w:cs="標楷體"/>
      <w:sz w:val="28"/>
      <w:szCs w:val="28"/>
    </w:rPr>
  </w:style>
  <w:style w:type="paragraph" w:customStyle="1" w:styleId="7">
    <w:name w:val="樣式7"/>
    <w:basedOn w:val="25"/>
    <w:link w:val="70"/>
    <w:rsid w:val="0051076A"/>
    <w:pPr>
      <w:kinsoku w:val="0"/>
      <w:adjustRightInd w:val="0"/>
      <w:spacing w:line="360" w:lineRule="exact"/>
      <w:ind w:left="1361" w:hanging="1361"/>
      <w:jc w:val="left"/>
      <w:textAlignment w:val="baseline"/>
    </w:pPr>
    <w:rPr>
      <w:rFonts w:eastAsia="全真楷書"/>
      <w:spacing w:val="14"/>
      <w:kern w:val="0"/>
    </w:rPr>
  </w:style>
  <w:style w:type="paragraph" w:customStyle="1" w:styleId="33">
    <w:name w:val="樣式3"/>
    <w:basedOn w:val="a"/>
    <w:rsid w:val="0051076A"/>
    <w:pPr>
      <w:kinsoku w:val="0"/>
      <w:adjustRightInd w:val="0"/>
      <w:spacing w:line="360" w:lineRule="exact"/>
      <w:ind w:left="2098" w:hanging="510"/>
      <w:textAlignment w:val="baseline"/>
    </w:pPr>
    <w:rPr>
      <w:rFonts w:ascii="全真楷書" w:eastAsia="全真楷書"/>
      <w:spacing w:val="14"/>
      <w:kern w:val="0"/>
    </w:rPr>
  </w:style>
  <w:style w:type="paragraph" w:customStyle="1" w:styleId="230">
    <w:name w:val="樣式23"/>
    <w:basedOn w:val="220"/>
    <w:rsid w:val="0051076A"/>
    <w:pPr>
      <w:ind w:left="3005" w:hanging="737"/>
    </w:pPr>
  </w:style>
  <w:style w:type="paragraph" w:customStyle="1" w:styleId="afff4">
    <w:name w:val="分層負責章"/>
    <w:rsid w:val="0051076A"/>
    <w:pPr>
      <w:suppressAutoHyphens/>
      <w:spacing w:line="240" w:lineRule="exact"/>
    </w:pPr>
    <w:rPr>
      <w:rFonts w:eastAsia="標楷體"/>
      <w:spacing w:val="-10"/>
      <w:sz w:val="24"/>
    </w:rPr>
  </w:style>
  <w:style w:type="character" w:customStyle="1" w:styleId="70">
    <w:name w:val="樣式7 字元"/>
    <w:link w:val="7"/>
    <w:rsid w:val="0051076A"/>
    <w:rPr>
      <w:rFonts w:eastAsia="全真楷書"/>
      <w:spacing w:val="14"/>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19407">
      <w:bodyDiv w:val="1"/>
      <w:marLeft w:val="0"/>
      <w:marRight w:val="0"/>
      <w:marTop w:val="0"/>
      <w:marBottom w:val="0"/>
      <w:divBdr>
        <w:top w:val="none" w:sz="0" w:space="0" w:color="auto"/>
        <w:left w:val="none" w:sz="0" w:space="0" w:color="auto"/>
        <w:bottom w:val="none" w:sz="0" w:space="0" w:color="auto"/>
        <w:right w:val="none" w:sz="0" w:space="0" w:color="auto"/>
      </w:divBdr>
    </w:div>
    <w:div w:id="64843645">
      <w:bodyDiv w:val="1"/>
      <w:marLeft w:val="0"/>
      <w:marRight w:val="0"/>
      <w:marTop w:val="0"/>
      <w:marBottom w:val="0"/>
      <w:divBdr>
        <w:top w:val="none" w:sz="0" w:space="0" w:color="auto"/>
        <w:left w:val="none" w:sz="0" w:space="0" w:color="auto"/>
        <w:bottom w:val="none" w:sz="0" w:space="0" w:color="auto"/>
        <w:right w:val="none" w:sz="0" w:space="0" w:color="auto"/>
      </w:divBdr>
    </w:div>
    <w:div w:id="96029292">
      <w:bodyDiv w:val="1"/>
      <w:marLeft w:val="0"/>
      <w:marRight w:val="0"/>
      <w:marTop w:val="0"/>
      <w:marBottom w:val="0"/>
      <w:divBdr>
        <w:top w:val="none" w:sz="0" w:space="0" w:color="auto"/>
        <w:left w:val="none" w:sz="0" w:space="0" w:color="auto"/>
        <w:bottom w:val="none" w:sz="0" w:space="0" w:color="auto"/>
        <w:right w:val="none" w:sz="0" w:space="0" w:color="auto"/>
      </w:divBdr>
    </w:div>
    <w:div w:id="120072035">
      <w:bodyDiv w:val="1"/>
      <w:marLeft w:val="0"/>
      <w:marRight w:val="0"/>
      <w:marTop w:val="0"/>
      <w:marBottom w:val="0"/>
      <w:divBdr>
        <w:top w:val="none" w:sz="0" w:space="0" w:color="auto"/>
        <w:left w:val="none" w:sz="0" w:space="0" w:color="auto"/>
        <w:bottom w:val="none" w:sz="0" w:space="0" w:color="auto"/>
        <w:right w:val="none" w:sz="0" w:space="0" w:color="auto"/>
      </w:divBdr>
    </w:div>
    <w:div w:id="139616108">
      <w:bodyDiv w:val="1"/>
      <w:marLeft w:val="0"/>
      <w:marRight w:val="0"/>
      <w:marTop w:val="0"/>
      <w:marBottom w:val="0"/>
      <w:divBdr>
        <w:top w:val="none" w:sz="0" w:space="0" w:color="auto"/>
        <w:left w:val="none" w:sz="0" w:space="0" w:color="auto"/>
        <w:bottom w:val="none" w:sz="0" w:space="0" w:color="auto"/>
        <w:right w:val="none" w:sz="0" w:space="0" w:color="auto"/>
      </w:divBdr>
    </w:div>
    <w:div w:id="143086116">
      <w:bodyDiv w:val="1"/>
      <w:marLeft w:val="0"/>
      <w:marRight w:val="0"/>
      <w:marTop w:val="0"/>
      <w:marBottom w:val="0"/>
      <w:divBdr>
        <w:top w:val="none" w:sz="0" w:space="0" w:color="auto"/>
        <w:left w:val="none" w:sz="0" w:space="0" w:color="auto"/>
        <w:bottom w:val="none" w:sz="0" w:space="0" w:color="auto"/>
        <w:right w:val="none" w:sz="0" w:space="0" w:color="auto"/>
      </w:divBdr>
    </w:div>
    <w:div w:id="176190789">
      <w:bodyDiv w:val="1"/>
      <w:marLeft w:val="0"/>
      <w:marRight w:val="0"/>
      <w:marTop w:val="0"/>
      <w:marBottom w:val="0"/>
      <w:divBdr>
        <w:top w:val="none" w:sz="0" w:space="0" w:color="auto"/>
        <w:left w:val="none" w:sz="0" w:space="0" w:color="auto"/>
        <w:bottom w:val="none" w:sz="0" w:space="0" w:color="auto"/>
        <w:right w:val="none" w:sz="0" w:space="0" w:color="auto"/>
      </w:divBdr>
    </w:div>
    <w:div w:id="178159276">
      <w:bodyDiv w:val="1"/>
      <w:marLeft w:val="0"/>
      <w:marRight w:val="0"/>
      <w:marTop w:val="0"/>
      <w:marBottom w:val="0"/>
      <w:divBdr>
        <w:top w:val="none" w:sz="0" w:space="0" w:color="auto"/>
        <w:left w:val="none" w:sz="0" w:space="0" w:color="auto"/>
        <w:bottom w:val="none" w:sz="0" w:space="0" w:color="auto"/>
        <w:right w:val="none" w:sz="0" w:space="0" w:color="auto"/>
      </w:divBdr>
    </w:div>
    <w:div w:id="186144421">
      <w:bodyDiv w:val="1"/>
      <w:marLeft w:val="0"/>
      <w:marRight w:val="0"/>
      <w:marTop w:val="0"/>
      <w:marBottom w:val="0"/>
      <w:divBdr>
        <w:top w:val="none" w:sz="0" w:space="0" w:color="auto"/>
        <w:left w:val="none" w:sz="0" w:space="0" w:color="auto"/>
        <w:bottom w:val="none" w:sz="0" w:space="0" w:color="auto"/>
        <w:right w:val="none" w:sz="0" w:space="0" w:color="auto"/>
      </w:divBdr>
    </w:div>
    <w:div w:id="230431338">
      <w:bodyDiv w:val="1"/>
      <w:marLeft w:val="0"/>
      <w:marRight w:val="0"/>
      <w:marTop w:val="0"/>
      <w:marBottom w:val="0"/>
      <w:divBdr>
        <w:top w:val="none" w:sz="0" w:space="0" w:color="auto"/>
        <w:left w:val="none" w:sz="0" w:space="0" w:color="auto"/>
        <w:bottom w:val="none" w:sz="0" w:space="0" w:color="auto"/>
        <w:right w:val="none" w:sz="0" w:space="0" w:color="auto"/>
      </w:divBdr>
    </w:div>
    <w:div w:id="265776661">
      <w:bodyDiv w:val="1"/>
      <w:marLeft w:val="0"/>
      <w:marRight w:val="0"/>
      <w:marTop w:val="0"/>
      <w:marBottom w:val="0"/>
      <w:divBdr>
        <w:top w:val="none" w:sz="0" w:space="0" w:color="auto"/>
        <w:left w:val="none" w:sz="0" w:space="0" w:color="auto"/>
        <w:bottom w:val="none" w:sz="0" w:space="0" w:color="auto"/>
        <w:right w:val="none" w:sz="0" w:space="0" w:color="auto"/>
      </w:divBdr>
    </w:div>
    <w:div w:id="297344548">
      <w:bodyDiv w:val="1"/>
      <w:marLeft w:val="0"/>
      <w:marRight w:val="0"/>
      <w:marTop w:val="0"/>
      <w:marBottom w:val="0"/>
      <w:divBdr>
        <w:top w:val="none" w:sz="0" w:space="0" w:color="auto"/>
        <w:left w:val="none" w:sz="0" w:space="0" w:color="auto"/>
        <w:bottom w:val="none" w:sz="0" w:space="0" w:color="auto"/>
        <w:right w:val="none" w:sz="0" w:space="0" w:color="auto"/>
      </w:divBdr>
    </w:div>
    <w:div w:id="349068016">
      <w:bodyDiv w:val="1"/>
      <w:marLeft w:val="0"/>
      <w:marRight w:val="0"/>
      <w:marTop w:val="0"/>
      <w:marBottom w:val="0"/>
      <w:divBdr>
        <w:top w:val="none" w:sz="0" w:space="0" w:color="auto"/>
        <w:left w:val="none" w:sz="0" w:space="0" w:color="auto"/>
        <w:bottom w:val="none" w:sz="0" w:space="0" w:color="auto"/>
        <w:right w:val="none" w:sz="0" w:space="0" w:color="auto"/>
      </w:divBdr>
    </w:div>
    <w:div w:id="369956125">
      <w:bodyDiv w:val="1"/>
      <w:marLeft w:val="0"/>
      <w:marRight w:val="0"/>
      <w:marTop w:val="0"/>
      <w:marBottom w:val="0"/>
      <w:divBdr>
        <w:top w:val="none" w:sz="0" w:space="0" w:color="auto"/>
        <w:left w:val="none" w:sz="0" w:space="0" w:color="auto"/>
        <w:bottom w:val="none" w:sz="0" w:space="0" w:color="auto"/>
        <w:right w:val="none" w:sz="0" w:space="0" w:color="auto"/>
      </w:divBdr>
    </w:div>
    <w:div w:id="373582033">
      <w:bodyDiv w:val="1"/>
      <w:marLeft w:val="0"/>
      <w:marRight w:val="0"/>
      <w:marTop w:val="0"/>
      <w:marBottom w:val="0"/>
      <w:divBdr>
        <w:top w:val="none" w:sz="0" w:space="0" w:color="auto"/>
        <w:left w:val="none" w:sz="0" w:space="0" w:color="auto"/>
        <w:bottom w:val="none" w:sz="0" w:space="0" w:color="auto"/>
        <w:right w:val="none" w:sz="0" w:space="0" w:color="auto"/>
      </w:divBdr>
    </w:div>
    <w:div w:id="462356826">
      <w:bodyDiv w:val="1"/>
      <w:marLeft w:val="0"/>
      <w:marRight w:val="0"/>
      <w:marTop w:val="0"/>
      <w:marBottom w:val="0"/>
      <w:divBdr>
        <w:top w:val="none" w:sz="0" w:space="0" w:color="auto"/>
        <w:left w:val="none" w:sz="0" w:space="0" w:color="auto"/>
        <w:bottom w:val="none" w:sz="0" w:space="0" w:color="auto"/>
        <w:right w:val="none" w:sz="0" w:space="0" w:color="auto"/>
      </w:divBdr>
    </w:div>
    <w:div w:id="496261922">
      <w:bodyDiv w:val="1"/>
      <w:marLeft w:val="0"/>
      <w:marRight w:val="0"/>
      <w:marTop w:val="0"/>
      <w:marBottom w:val="0"/>
      <w:divBdr>
        <w:top w:val="none" w:sz="0" w:space="0" w:color="auto"/>
        <w:left w:val="none" w:sz="0" w:space="0" w:color="auto"/>
        <w:bottom w:val="none" w:sz="0" w:space="0" w:color="auto"/>
        <w:right w:val="none" w:sz="0" w:space="0" w:color="auto"/>
      </w:divBdr>
    </w:div>
    <w:div w:id="496767142">
      <w:bodyDiv w:val="1"/>
      <w:marLeft w:val="0"/>
      <w:marRight w:val="0"/>
      <w:marTop w:val="0"/>
      <w:marBottom w:val="0"/>
      <w:divBdr>
        <w:top w:val="none" w:sz="0" w:space="0" w:color="auto"/>
        <w:left w:val="none" w:sz="0" w:space="0" w:color="auto"/>
        <w:bottom w:val="none" w:sz="0" w:space="0" w:color="auto"/>
        <w:right w:val="none" w:sz="0" w:space="0" w:color="auto"/>
      </w:divBdr>
      <w:divsChild>
        <w:div w:id="1966428590">
          <w:marLeft w:val="0"/>
          <w:marRight w:val="0"/>
          <w:marTop w:val="0"/>
          <w:marBottom w:val="0"/>
          <w:divBdr>
            <w:top w:val="none" w:sz="0" w:space="0" w:color="auto"/>
            <w:left w:val="none" w:sz="0" w:space="0" w:color="auto"/>
            <w:bottom w:val="none" w:sz="0" w:space="0" w:color="auto"/>
            <w:right w:val="none" w:sz="0" w:space="0" w:color="auto"/>
          </w:divBdr>
        </w:div>
      </w:divsChild>
    </w:div>
    <w:div w:id="499079228">
      <w:bodyDiv w:val="1"/>
      <w:marLeft w:val="0"/>
      <w:marRight w:val="0"/>
      <w:marTop w:val="0"/>
      <w:marBottom w:val="0"/>
      <w:divBdr>
        <w:top w:val="none" w:sz="0" w:space="0" w:color="auto"/>
        <w:left w:val="none" w:sz="0" w:space="0" w:color="auto"/>
        <w:bottom w:val="none" w:sz="0" w:space="0" w:color="auto"/>
        <w:right w:val="none" w:sz="0" w:space="0" w:color="auto"/>
      </w:divBdr>
    </w:div>
    <w:div w:id="527984547">
      <w:bodyDiv w:val="1"/>
      <w:marLeft w:val="0"/>
      <w:marRight w:val="0"/>
      <w:marTop w:val="0"/>
      <w:marBottom w:val="0"/>
      <w:divBdr>
        <w:top w:val="none" w:sz="0" w:space="0" w:color="auto"/>
        <w:left w:val="none" w:sz="0" w:space="0" w:color="auto"/>
        <w:bottom w:val="none" w:sz="0" w:space="0" w:color="auto"/>
        <w:right w:val="none" w:sz="0" w:space="0" w:color="auto"/>
      </w:divBdr>
    </w:div>
    <w:div w:id="532311276">
      <w:bodyDiv w:val="1"/>
      <w:marLeft w:val="0"/>
      <w:marRight w:val="0"/>
      <w:marTop w:val="0"/>
      <w:marBottom w:val="0"/>
      <w:divBdr>
        <w:top w:val="none" w:sz="0" w:space="0" w:color="auto"/>
        <w:left w:val="none" w:sz="0" w:space="0" w:color="auto"/>
        <w:bottom w:val="none" w:sz="0" w:space="0" w:color="auto"/>
        <w:right w:val="none" w:sz="0" w:space="0" w:color="auto"/>
      </w:divBdr>
    </w:div>
    <w:div w:id="707490757">
      <w:bodyDiv w:val="1"/>
      <w:marLeft w:val="0"/>
      <w:marRight w:val="0"/>
      <w:marTop w:val="0"/>
      <w:marBottom w:val="0"/>
      <w:divBdr>
        <w:top w:val="none" w:sz="0" w:space="0" w:color="auto"/>
        <w:left w:val="none" w:sz="0" w:space="0" w:color="auto"/>
        <w:bottom w:val="none" w:sz="0" w:space="0" w:color="auto"/>
        <w:right w:val="none" w:sz="0" w:space="0" w:color="auto"/>
      </w:divBdr>
    </w:div>
    <w:div w:id="768358081">
      <w:bodyDiv w:val="1"/>
      <w:marLeft w:val="0"/>
      <w:marRight w:val="0"/>
      <w:marTop w:val="0"/>
      <w:marBottom w:val="0"/>
      <w:divBdr>
        <w:top w:val="none" w:sz="0" w:space="0" w:color="auto"/>
        <w:left w:val="none" w:sz="0" w:space="0" w:color="auto"/>
        <w:bottom w:val="none" w:sz="0" w:space="0" w:color="auto"/>
        <w:right w:val="none" w:sz="0" w:space="0" w:color="auto"/>
      </w:divBdr>
    </w:div>
    <w:div w:id="780957578">
      <w:bodyDiv w:val="1"/>
      <w:marLeft w:val="0"/>
      <w:marRight w:val="0"/>
      <w:marTop w:val="0"/>
      <w:marBottom w:val="0"/>
      <w:divBdr>
        <w:top w:val="none" w:sz="0" w:space="0" w:color="auto"/>
        <w:left w:val="none" w:sz="0" w:space="0" w:color="auto"/>
        <w:bottom w:val="none" w:sz="0" w:space="0" w:color="auto"/>
        <w:right w:val="none" w:sz="0" w:space="0" w:color="auto"/>
      </w:divBdr>
    </w:div>
    <w:div w:id="797382273">
      <w:bodyDiv w:val="1"/>
      <w:marLeft w:val="0"/>
      <w:marRight w:val="0"/>
      <w:marTop w:val="0"/>
      <w:marBottom w:val="0"/>
      <w:divBdr>
        <w:top w:val="none" w:sz="0" w:space="0" w:color="auto"/>
        <w:left w:val="none" w:sz="0" w:space="0" w:color="auto"/>
        <w:bottom w:val="none" w:sz="0" w:space="0" w:color="auto"/>
        <w:right w:val="none" w:sz="0" w:space="0" w:color="auto"/>
      </w:divBdr>
    </w:div>
    <w:div w:id="862404064">
      <w:bodyDiv w:val="1"/>
      <w:marLeft w:val="0"/>
      <w:marRight w:val="0"/>
      <w:marTop w:val="0"/>
      <w:marBottom w:val="0"/>
      <w:divBdr>
        <w:top w:val="none" w:sz="0" w:space="0" w:color="auto"/>
        <w:left w:val="none" w:sz="0" w:space="0" w:color="auto"/>
        <w:bottom w:val="none" w:sz="0" w:space="0" w:color="auto"/>
        <w:right w:val="none" w:sz="0" w:space="0" w:color="auto"/>
      </w:divBdr>
    </w:div>
    <w:div w:id="888808769">
      <w:bodyDiv w:val="1"/>
      <w:marLeft w:val="0"/>
      <w:marRight w:val="0"/>
      <w:marTop w:val="0"/>
      <w:marBottom w:val="0"/>
      <w:divBdr>
        <w:top w:val="none" w:sz="0" w:space="0" w:color="auto"/>
        <w:left w:val="none" w:sz="0" w:space="0" w:color="auto"/>
        <w:bottom w:val="none" w:sz="0" w:space="0" w:color="auto"/>
        <w:right w:val="none" w:sz="0" w:space="0" w:color="auto"/>
      </w:divBdr>
    </w:div>
    <w:div w:id="900601824">
      <w:bodyDiv w:val="1"/>
      <w:marLeft w:val="0"/>
      <w:marRight w:val="0"/>
      <w:marTop w:val="0"/>
      <w:marBottom w:val="0"/>
      <w:divBdr>
        <w:top w:val="none" w:sz="0" w:space="0" w:color="auto"/>
        <w:left w:val="none" w:sz="0" w:space="0" w:color="auto"/>
        <w:bottom w:val="none" w:sz="0" w:space="0" w:color="auto"/>
        <w:right w:val="none" w:sz="0" w:space="0" w:color="auto"/>
      </w:divBdr>
    </w:div>
    <w:div w:id="937715580">
      <w:bodyDiv w:val="1"/>
      <w:marLeft w:val="0"/>
      <w:marRight w:val="0"/>
      <w:marTop w:val="0"/>
      <w:marBottom w:val="0"/>
      <w:divBdr>
        <w:top w:val="none" w:sz="0" w:space="0" w:color="auto"/>
        <w:left w:val="none" w:sz="0" w:space="0" w:color="auto"/>
        <w:bottom w:val="none" w:sz="0" w:space="0" w:color="auto"/>
        <w:right w:val="none" w:sz="0" w:space="0" w:color="auto"/>
      </w:divBdr>
      <w:divsChild>
        <w:div w:id="1013219211">
          <w:marLeft w:val="0"/>
          <w:marRight w:val="0"/>
          <w:marTop w:val="0"/>
          <w:marBottom w:val="0"/>
          <w:divBdr>
            <w:top w:val="none" w:sz="0" w:space="0" w:color="auto"/>
            <w:left w:val="none" w:sz="0" w:space="0" w:color="auto"/>
            <w:bottom w:val="none" w:sz="0" w:space="0" w:color="auto"/>
            <w:right w:val="none" w:sz="0" w:space="0" w:color="auto"/>
          </w:divBdr>
          <w:divsChild>
            <w:div w:id="218327415">
              <w:marLeft w:val="0"/>
              <w:marRight w:val="0"/>
              <w:marTop w:val="0"/>
              <w:marBottom w:val="0"/>
              <w:divBdr>
                <w:top w:val="none" w:sz="0" w:space="0" w:color="auto"/>
                <w:left w:val="none" w:sz="0" w:space="0" w:color="auto"/>
                <w:bottom w:val="none" w:sz="0" w:space="0" w:color="auto"/>
                <w:right w:val="none" w:sz="0" w:space="0" w:color="auto"/>
              </w:divBdr>
            </w:div>
            <w:div w:id="452017138">
              <w:marLeft w:val="0"/>
              <w:marRight w:val="0"/>
              <w:marTop w:val="0"/>
              <w:marBottom w:val="0"/>
              <w:divBdr>
                <w:top w:val="none" w:sz="0" w:space="0" w:color="auto"/>
                <w:left w:val="none" w:sz="0" w:space="0" w:color="auto"/>
                <w:bottom w:val="none" w:sz="0" w:space="0" w:color="auto"/>
                <w:right w:val="none" w:sz="0" w:space="0" w:color="auto"/>
              </w:divBdr>
            </w:div>
            <w:div w:id="56295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076418">
      <w:bodyDiv w:val="1"/>
      <w:marLeft w:val="0"/>
      <w:marRight w:val="0"/>
      <w:marTop w:val="0"/>
      <w:marBottom w:val="0"/>
      <w:divBdr>
        <w:top w:val="none" w:sz="0" w:space="0" w:color="auto"/>
        <w:left w:val="none" w:sz="0" w:space="0" w:color="auto"/>
        <w:bottom w:val="none" w:sz="0" w:space="0" w:color="auto"/>
        <w:right w:val="none" w:sz="0" w:space="0" w:color="auto"/>
      </w:divBdr>
    </w:div>
    <w:div w:id="954479986">
      <w:bodyDiv w:val="1"/>
      <w:marLeft w:val="0"/>
      <w:marRight w:val="0"/>
      <w:marTop w:val="0"/>
      <w:marBottom w:val="0"/>
      <w:divBdr>
        <w:top w:val="none" w:sz="0" w:space="0" w:color="auto"/>
        <w:left w:val="none" w:sz="0" w:space="0" w:color="auto"/>
        <w:bottom w:val="none" w:sz="0" w:space="0" w:color="auto"/>
        <w:right w:val="none" w:sz="0" w:space="0" w:color="auto"/>
      </w:divBdr>
    </w:div>
    <w:div w:id="975181144">
      <w:bodyDiv w:val="1"/>
      <w:marLeft w:val="0"/>
      <w:marRight w:val="0"/>
      <w:marTop w:val="0"/>
      <w:marBottom w:val="0"/>
      <w:divBdr>
        <w:top w:val="none" w:sz="0" w:space="0" w:color="auto"/>
        <w:left w:val="none" w:sz="0" w:space="0" w:color="auto"/>
        <w:bottom w:val="none" w:sz="0" w:space="0" w:color="auto"/>
        <w:right w:val="none" w:sz="0" w:space="0" w:color="auto"/>
      </w:divBdr>
    </w:div>
    <w:div w:id="978995687">
      <w:bodyDiv w:val="1"/>
      <w:marLeft w:val="0"/>
      <w:marRight w:val="0"/>
      <w:marTop w:val="0"/>
      <w:marBottom w:val="0"/>
      <w:divBdr>
        <w:top w:val="none" w:sz="0" w:space="0" w:color="auto"/>
        <w:left w:val="none" w:sz="0" w:space="0" w:color="auto"/>
        <w:bottom w:val="none" w:sz="0" w:space="0" w:color="auto"/>
        <w:right w:val="none" w:sz="0" w:space="0" w:color="auto"/>
      </w:divBdr>
    </w:div>
    <w:div w:id="980961626">
      <w:bodyDiv w:val="1"/>
      <w:marLeft w:val="0"/>
      <w:marRight w:val="0"/>
      <w:marTop w:val="0"/>
      <w:marBottom w:val="0"/>
      <w:divBdr>
        <w:top w:val="none" w:sz="0" w:space="0" w:color="auto"/>
        <w:left w:val="none" w:sz="0" w:space="0" w:color="auto"/>
        <w:bottom w:val="none" w:sz="0" w:space="0" w:color="auto"/>
        <w:right w:val="none" w:sz="0" w:space="0" w:color="auto"/>
      </w:divBdr>
    </w:div>
    <w:div w:id="1060597891">
      <w:bodyDiv w:val="1"/>
      <w:marLeft w:val="0"/>
      <w:marRight w:val="0"/>
      <w:marTop w:val="0"/>
      <w:marBottom w:val="0"/>
      <w:divBdr>
        <w:top w:val="none" w:sz="0" w:space="0" w:color="auto"/>
        <w:left w:val="none" w:sz="0" w:space="0" w:color="auto"/>
        <w:bottom w:val="none" w:sz="0" w:space="0" w:color="auto"/>
        <w:right w:val="none" w:sz="0" w:space="0" w:color="auto"/>
      </w:divBdr>
    </w:div>
    <w:div w:id="1100495139">
      <w:bodyDiv w:val="1"/>
      <w:marLeft w:val="0"/>
      <w:marRight w:val="0"/>
      <w:marTop w:val="0"/>
      <w:marBottom w:val="0"/>
      <w:divBdr>
        <w:top w:val="none" w:sz="0" w:space="0" w:color="auto"/>
        <w:left w:val="none" w:sz="0" w:space="0" w:color="auto"/>
        <w:bottom w:val="none" w:sz="0" w:space="0" w:color="auto"/>
        <w:right w:val="none" w:sz="0" w:space="0" w:color="auto"/>
      </w:divBdr>
    </w:div>
    <w:div w:id="1122185693">
      <w:bodyDiv w:val="1"/>
      <w:marLeft w:val="0"/>
      <w:marRight w:val="0"/>
      <w:marTop w:val="0"/>
      <w:marBottom w:val="0"/>
      <w:divBdr>
        <w:top w:val="none" w:sz="0" w:space="0" w:color="auto"/>
        <w:left w:val="none" w:sz="0" w:space="0" w:color="auto"/>
        <w:bottom w:val="none" w:sz="0" w:space="0" w:color="auto"/>
        <w:right w:val="none" w:sz="0" w:space="0" w:color="auto"/>
      </w:divBdr>
    </w:div>
    <w:div w:id="1300525951">
      <w:bodyDiv w:val="1"/>
      <w:marLeft w:val="0"/>
      <w:marRight w:val="0"/>
      <w:marTop w:val="0"/>
      <w:marBottom w:val="0"/>
      <w:divBdr>
        <w:top w:val="none" w:sz="0" w:space="0" w:color="auto"/>
        <w:left w:val="none" w:sz="0" w:space="0" w:color="auto"/>
        <w:bottom w:val="none" w:sz="0" w:space="0" w:color="auto"/>
        <w:right w:val="none" w:sz="0" w:space="0" w:color="auto"/>
      </w:divBdr>
    </w:div>
    <w:div w:id="1311716724">
      <w:bodyDiv w:val="1"/>
      <w:marLeft w:val="0"/>
      <w:marRight w:val="0"/>
      <w:marTop w:val="0"/>
      <w:marBottom w:val="0"/>
      <w:divBdr>
        <w:top w:val="none" w:sz="0" w:space="0" w:color="auto"/>
        <w:left w:val="none" w:sz="0" w:space="0" w:color="auto"/>
        <w:bottom w:val="none" w:sz="0" w:space="0" w:color="auto"/>
        <w:right w:val="none" w:sz="0" w:space="0" w:color="auto"/>
      </w:divBdr>
    </w:div>
    <w:div w:id="1343045331">
      <w:bodyDiv w:val="1"/>
      <w:marLeft w:val="0"/>
      <w:marRight w:val="0"/>
      <w:marTop w:val="0"/>
      <w:marBottom w:val="0"/>
      <w:divBdr>
        <w:top w:val="none" w:sz="0" w:space="0" w:color="auto"/>
        <w:left w:val="none" w:sz="0" w:space="0" w:color="auto"/>
        <w:bottom w:val="none" w:sz="0" w:space="0" w:color="auto"/>
        <w:right w:val="none" w:sz="0" w:space="0" w:color="auto"/>
      </w:divBdr>
    </w:div>
    <w:div w:id="1352754647">
      <w:bodyDiv w:val="1"/>
      <w:marLeft w:val="0"/>
      <w:marRight w:val="0"/>
      <w:marTop w:val="0"/>
      <w:marBottom w:val="0"/>
      <w:divBdr>
        <w:top w:val="none" w:sz="0" w:space="0" w:color="auto"/>
        <w:left w:val="none" w:sz="0" w:space="0" w:color="auto"/>
        <w:bottom w:val="none" w:sz="0" w:space="0" w:color="auto"/>
        <w:right w:val="none" w:sz="0" w:space="0" w:color="auto"/>
      </w:divBdr>
    </w:div>
    <w:div w:id="1427967381">
      <w:bodyDiv w:val="1"/>
      <w:marLeft w:val="0"/>
      <w:marRight w:val="0"/>
      <w:marTop w:val="0"/>
      <w:marBottom w:val="0"/>
      <w:divBdr>
        <w:top w:val="none" w:sz="0" w:space="0" w:color="auto"/>
        <w:left w:val="none" w:sz="0" w:space="0" w:color="auto"/>
        <w:bottom w:val="none" w:sz="0" w:space="0" w:color="auto"/>
        <w:right w:val="none" w:sz="0" w:space="0" w:color="auto"/>
      </w:divBdr>
    </w:div>
    <w:div w:id="1433279246">
      <w:bodyDiv w:val="1"/>
      <w:marLeft w:val="0"/>
      <w:marRight w:val="0"/>
      <w:marTop w:val="0"/>
      <w:marBottom w:val="0"/>
      <w:divBdr>
        <w:top w:val="none" w:sz="0" w:space="0" w:color="auto"/>
        <w:left w:val="none" w:sz="0" w:space="0" w:color="auto"/>
        <w:bottom w:val="none" w:sz="0" w:space="0" w:color="auto"/>
        <w:right w:val="none" w:sz="0" w:space="0" w:color="auto"/>
      </w:divBdr>
    </w:div>
    <w:div w:id="1436558099">
      <w:bodyDiv w:val="1"/>
      <w:marLeft w:val="0"/>
      <w:marRight w:val="0"/>
      <w:marTop w:val="0"/>
      <w:marBottom w:val="0"/>
      <w:divBdr>
        <w:top w:val="none" w:sz="0" w:space="0" w:color="auto"/>
        <w:left w:val="none" w:sz="0" w:space="0" w:color="auto"/>
        <w:bottom w:val="none" w:sz="0" w:space="0" w:color="auto"/>
        <w:right w:val="none" w:sz="0" w:space="0" w:color="auto"/>
      </w:divBdr>
    </w:div>
    <w:div w:id="1507478299">
      <w:bodyDiv w:val="1"/>
      <w:marLeft w:val="0"/>
      <w:marRight w:val="0"/>
      <w:marTop w:val="0"/>
      <w:marBottom w:val="0"/>
      <w:divBdr>
        <w:top w:val="none" w:sz="0" w:space="0" w:color="auto"/>
        <w:left w:val="none" w:sz="0" w:space="0" w:color="auto"/>
        <w:bottom w:val="none" w:sz="0" w:space="0" w:color="auto"/>
        <w:right w:val="none" w:sz="0" w:space="0" w:color="auto"/>
      </w:divBdr>
    </w:div>
    <w:div w:id="1517887243">
      <w:bodyDiv w:val="1"/>
      <w:marLeft w:val="0"/>
      <w:marRight w:val="0"/>
      <w:marTop w:val="0"/>
      <w:marBottom w:val="0"/>
      <w:divBdr>
        <w:top w:val="none" w:sz="0" w:space="0" w:color="auto"/>
        <w:left w:val="none" w:sz="0" w:space="0" w:color="auto"/>
        <w:bottom w:val="none" w:sz="0" w:space="0" w:color="auto"/>
        <w:right w:val="none" w:sz="0" w:space="0" w:color="auto"/>
      </w:divBdr>
    </w:div>
    <w:div w:id="1545553934">
      <w:bodyDiv w:val="1"/>
      <w:marLeft w:val="0"/>
      <w:marRight w:val="0"/>
      <w:marTop w:val="0"/>
      <w:marBottom w:val="0"/>
      <w:divBdr>
        <w:top w:val="none" w:sz="0" w:space="0" w:color="auto"/>
        <w:left w:val="none" w:sz="0" w:space="0" w:color="auto"/>
        <w:bottom w:val="none" w:sz="0" w:space="0" w:color="auto"/>
        <w:right w:val="none" w:sz="0" w:space="0" w:color="auto"/>
      </w:divBdr>
    </w:div>
    <w:div w:id="1555123469">
      <w:bodyDiv w:val="1"/>
      <w:marLeft w:val="0"/>
      <w:marRight w:val="0"/>
      <w:marTop w:val="0"/>
      <w:marBottom w:val="0"/>
      <w:divBdr>
        <w:top w:val="none" w:sz="0" w:space="0" w:color="auto"/>
        <w:left w:val="none" w:sz="0" w:space="0" w:color="auto"/>
        <w:bottom w:val="none" w:sz="0" w:space="0" w:color="auto"/>
        <w:right w:val="none" w:sz="0" w:space="0" w:color="auto"/>
      </w:divBdr>
    </w:div>
    <w:div w:id="1603798332">
      <w:bodyDiv w:val="1"/>
      <w:marLeft w:val="0"/>
      <w:marRight w:val="0"/>
      <w:marTop w:val="0"/>
      <w:marBottom w:val="0"/>
      <w:divBdr>
        <w:top w:val="none" w:sz="0" w:space="0" w:color="auto"/>
        <w:left w:val="none" w:sz="0" w:space="0" w:color="auto"/>
        <w:bottom w:val="none" w:sz="0" w:space="0" w:color="auto"/>
        <w:right w:val="none" w:sz="0" w:space="0" w:color="auto"/>
      </w:divBdr>
    </w:div>
    <w:div w:id="1638805149">
      <w:bodyDiv w:val="1"/>
      <w:marLeft w:val="0"/>
      <w:marRight w:val="0"/>
      <w:marTop w:val="0"/>
      <w:marBottom w:val="0"/>
      <w:divBdr>
        <w:top w:val="none" w:sz="0" w:space="0" w:color="auto"/>
        <w:left w:val="none" w:sz="0" w:space="0" w:color="auto"/>
        <w:bottom w:val="none" w:sz="0" w:space="0" w:color="auto"/>
        <w:right w:val="none" w:sz="0" w:space="0" w:color="auto"/>
      </w:divBdr>
    </w:div>
    <w:div w:id="1646886656">
      <w:bodyDiv w:val="1"/>
      <w:marLeft w:val="0"/>
      <w:marRight w:val="0"/>
      <w:marTop w:val="0"/>
      <w:marBottom w:val="0"/>
      <w:divBdr>
        <w:top w:val="none" w:sz="0" w:space="0" w:color="auto"/>
        <w:left w:val="none" w:sz="0" w:space="0" w:color="auto"/>
        <w:bottom w:val="none" w:sz="0" w:space="0" w:color="auto"/>
        <w:right w:val="none" w:sz="0" w:space="0" w:color="auto"/>
      </w:divBdr>
    </w:div>
    <w:div w:id="1668284689">
      <w:bodyDiv w:val="1"/>
      <w:marLeft w:val="0"/>
      <w:marRight w:val="0"/>
      <w:marTop w:val="0"/>
      <w:marBottom w:val="0"/>
      <w:divBdr>
        <w:top w:val="none" w:sz="0" w:space="0" w:color="auto"/>
        <w:left w:val="none" w:sz="0" w:space="0" w:color="auto"/>
        <w:bottom w:val="none" w:sz="0" w:space="0" w:color="auto"/>
        <w:right w:val="none" w:sz="0" w:space="0" w:color="auto"/>
      </w:divBdr>
    </w:div>
    <w:div w:id="1671106654">
      <w:bodyDiv w:val="1"/>
      <w:marLeft w:val="0"/>
      <w:marRight w:val="0"/>
      <w:marTop w:val="0"/>
      <w:marBottom w:val="0"/>
      <w:divBdr>
        <w:top w:val="none" w:sz="0" w:space="0" w:color="auto"/>
        <w:left w:val="none" w:sz="0" w:space="0" w:color="auto"/>
        <w:bottom w:val="none" w:sz="0" w:space="0" w:color="auto"/>
        <w:right w:val="none" w:sz="0" w:space="0" w:color="auto"/>
      </w:divBdr>
    </w:div>
    <w:div w:id="1710758338">
      <w:bodyDiv w:val="1"/>
      <w:marLeft w:val="0"/>
      <w:marRight w:val="0"/>
      <w:marTop w:val="0"/>
      <w:marBottom w:val="0"/>
      <w:divBdr>
        <w:top w:val="none" w:sz="0" w:space="0" w:color="auto"/>
        <w:left w:val="none" w:sz="0" w:space="0" w:color="auto"/>
        <w:bottom w:val="none" w:sz="0" w:space="0" w:color="auto"/>
        <w:right w:val="none" w:sz="0" w:space="0" w:color="auto"/>
      </w:divBdr>
    </w:div>
    <w:div w:id="1814564129">
      <w:bodyDiv w:val="1"/>
      <w:marLeft w:val="0"/>
      <w:marRight w:val="0"/>
      <w:marTop w:val="0"/>
      <w:marBottom w:val="0"/>
      <w:divBdr>
        <w:top w:val="none" w:sz="0" w:space="0" w:color="auto"/>
        <w:left w:val="none" w:sz="0" w:space="0" w:color="auto"/>
        <w:bottom w:val="none" w:sz="0" w:space="0" w:color="auto"/>
        <w:right w:val="none" w:sz="0" w:space="0" w:color="auto"/>
      </w:divBdr>
    </w:div>
    <w:div w:id="1827937521">
      <w:bodyDiv w:val="1"/>
      <w:marLeft w:val="0"/>
      <w:marRight w:val="0"/>
      <w:marTop w:val="0"/>
      <w:marBottom w:val="0"/>
      <w:divBdr>
        <w:top w:val="none" w:sz="0" w:space="0" w:color="auto"/>
        <w:left w:val="none" w:sz="0" w:space="0" w:color="auto"/>
        <w:bottom w:val="none" w:sz="0" w:space="0" w:color="auto"/>
        <w:right w:val="none" w:sz="0" w:space="0" w:color="auto"/>
      </w:divBdr>
    </w:div>
    <w:div w:id="1981838312">
      <w:bodyDiv w:val="1"/>
      <w:marLeft w:val="0"/>
      <w:marRight w:val="0"/>
      <w:marTop w:val="0"/>
      <w:marBottom w:val="0"/>
      <w:divBdr>
        <w:top w:val="none" w:sz="0" w:space="0" w:color="auto"/>
        <w:left w:val="none" w:sz="0" w:space="0" w:color="auto"/>
        <w:bottom w:val="none" w:sz="0" w:space="0" w:color="auto"/>
        <w:right w:val="none" w:sz="0" w:space="0" w:color="auto"/>
      </w:divBdr>
    </w:div>
    <w:div w:id="2008750081">
      <w:bodyDiv w:val="1"/>
      <w:marLeft w:val="0"/>
      <w:marRight w:val="0"/>
      <w:marTop w:val="0"/>
      <w:marBottom w:val="0"/>
      <w:divBdr>
        <w:top w:val="none" w:sz="0" w:space="0" w:color="auto"/>
        <w:left w:val="none" w:sz="0" w:space="0" w:color="auto"/>
        <w:bottom w:val="none" w:sz="0" w:space="0" w:color="auto"/>
        <w:right w:val="none" w:sz="0" w:space="0" w:color="auto"/>
      </w:divBdr>
    </w:div>
    <w:div w:id="2041470578">
      <w:bodyDiv w:val="1"/>
      <w:marLeft w:val="0"/>
      <w:marRight w:val="0"/>
      <w:marTop w:val="0"/>
      <w:marBottom w:val="0"/>
      <w:divBdr>
        <w:top w:val="none" w:sz="0" w:space="0" w:color="auto"/>
        <w:left w:val="none" w:sz="0" w:space="0" w:color="auto"/>
        <w:bottom w:val="none" w:sz="0" w:space="0" w:color="auto"/>
        <w:right w:val="none" w:sz="0" w:space="0" w:color="auto"/>
      </w:divBdr>
    </w:div>
    <w:div w:id="2121365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906C94-BF8B-4F34-A918-6BAA008E8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35</Pages>
  <Words>4661</Words>
  <Characters>26568</Characters>
  <Application>Microsoft Office Word</Application>
  <DocSecurity>0</DocSecurity>
  <Lines>221</Lines>
  <Paragraphs>62</Paragraphs>
  <ScaleCrop>false</ScaleCrop>
  <Company>TPEDU</Company>
  <LinksUpToDate>false</LinksUpToDate>
  <CharactersWithSpaces>31167</CharactersWithSpaces>
  <SharedDoc>false</SharedDoc>
  <HLinks>
    <vt:vector size="18" baseType="variant">
      <vt:variant>
        <vt:i4>-1152080767</vt:i4>
      </vt:variant>
      <vt:variant>
        <vt:i4>6</vt:i4>
      </vt:variant>
      <vt:variant>
        <vt:i4>0</vt:i4>
      </vt:variant>
      <vt:variant>
        <vt:i4>5</vt:i4>
      </vt:variant>
      <vt:variant>
        <vt:lpwstr>https://web.pcc.gov.tw/常用查詢/優良廠商名單/</vt:lpwstr>
      </vt:variant>
      <vt:variant>
        <vt:lpwstr/>
      </vt:variant>
      <vt:variant>
        <vt:i4>-1152080767</vt:i4>
      </vt:variant>
      <vt:variant>
        <vt:i4>3</vt:i4>
      </vt:variant>
      <vt:variant>
        <vt:i4>0</vt:i4>
      </vt:variant>
      <vt:variant>
        <vt:i4>5</vt:i4>
      </vt:variant>
      <vt:variant>
        <vt:lpwstr>https://web.pcc.gov.tw/常用查詢/優良廠商名單/</vt:lpwstr>
      </vt:variant>
      <vt:variant>
        <vt:lpwstr/>
      </vt:variant>
      <vt:variant>
        <vt:i4>-1152080767</vt:i4>
      </vt:variant>
      <vt:variant>
        <vt:i4>0</vt:i4>
      </vt:variant>
      <vt:variant>
        <vt:i4>0</vt:i4>
      </vt:variant>
      <vt:variant>
        <vt:i4>5</vt:i4>
      </vt:variant>
      <vt:variant>
        <vt:lpwstr>https://web.pcc.gov.tw/常用查詢/優良廠商名單/</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臺北市99年度國民小學推動本土語言教學第1次督導會報會議議程</dc:title>
  <dc:subject/>
  <dc:creator>USER</dc:creator>
  <cp:keywords/>
  <cp:lastModifiedBy>User</cp:lastModifiedBy>
  <cp:revision>4</cp:revision>
  <cp:lastPrinted>2024-04-24T03:39:00Z</cp:lastPrinted>
  <dcterms:created xsi:type="dcterms:W3CDTF">2024-06-20T00:20:00Z</dcterms:created>
  <dcterms:modified xsi:type="dcterms:W3CDTF">2024-06-20T06:25:00Z</dcterms:modified>
</cp:coreProperties>
</file>