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433" w:rsidRPr="00E17433" w:rsidRDefault="00E17433" w:rsidP="00E17433">
      <w:pPr>
        <w:spacing w:line="400" w:lineRule="exact"/>
        <w:ind w:firstLineChars="100" w:firstLine="320"/>
        <w:rPr>
          <w:rFonts w:ascii="標楷體" w:eastAsia="標楷體" w:hAnsi="標楷體" w:cs="Times New Roman"/>
          <w:sz w:val="32"/>
          <w:szCs w:val="32"/>
        </w:rPr>
      </w:pPr>
      <w:r w:rsidRPr="00E17433">
        <w:rPr>
          <w:rFonts w:ascii="標楷體" w:eastAsia="標楷體" w:hAnsi="標楷體" w:cs="Times New Roman" w:hint="eastAsia"/>
          <w:sz w:val="32"/>
          <w:szCs w:val="32"/>
        </w:rPr>
        <w:t>附件</w:t>
      </w:r>
      <w:r w:rsidR="00EA705F">
        <w:rPr>
          <w:rFonts w:ascii="標楷體" w:eastAsia="標楷體" w:hAnsi="標楷體" w:cs="Times New Roman" w:hint="eastAsia"/>
          <w:sz w:val="32"/>
          <w:szCs w:val="32"/>
        </w:rPr>
        <w:t>一</w:t>
      </w:r>
    </w:p>
    <w:p w:rsidR="00E17433" w:rsidRPr="00E17433" w:rsidRDefault="00E17433" w:rsidP="008C0E63">
      <w:pPr>
        <w:spacing w:beforeLines="50" w:line="44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E17433">
        <w:rPr>
          <w:rFonts w:ascii="Times New Roman" w:eastAsia="標楷體" w:hAnsi="Times New Roman" w:cs="Times New Roman"/>
          <w:b/>
          <w:sz w:val="32"/>
          <w:szCs w:val="32"/>
        </w:rPr>
        <w:t>2015</w:t>
      </w:r>
      <w:r w:rsidRPr="00E17433">
        <w:rPr>
          <w:rFonts w:ascii="Times New Roman" w:eastAsia="標楷體" w:hAnsi="Times New Roman" w:cs="Times New Roman"/>
          <w:b/>
          <w:sz w:val="32"/>
          <w:szCs w:val="32"/>
        </w:rPr>
        <w:t>年國際自由車環台賽桃園</w:t>
      </w:r>
      <w:r w:rsidR="00BF52FB">
        <w:rPr>
          <w:rFonts w:ascii="Times New Roman" w:eastAsia="標楷體" w:hAnsi="Times New Roman" w:cs="Times New Roman" w:hint="eastAsia"/>
          <w:b/>
          <w:sz w:val="32"/>
          <w:szCs w:val="32"/>
        </w:rPr>
        <w:t>市</w:t>
      </w:r>
      <w:bookmarkStart w:id="0" w:name="_GoBack"/>
      <w:bookmarkEnd w:id="0"/>
      <w:r w:rsidRPr="00E17433">
        <w:rPr>
          <w:rFonts w:ascii="Times New Roman" w:eastAsia="標楷體" w:hAnsi="Times New Roman" w:cs="Times New Roman"/>
          <w:b/>
          <w:sz w:val="32"/>
          <w:szCs w:val="32"/>
        </w:rPr>
        <w:t>站暖身及比賽路線</w:t>
      </w:r>
    </w:p>
    <w:p w:rsidR="00E17433" w:rsidRPr="00E17433" w:rsidRDefault="00E17433" w:rsidP="00E17433">
      <w:pPr>
        <w:spacing w:line="44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E17433" w:rsidRPr="00E17433" w:rsidRDefault="00E17433" w:rsidP="00E17433">
      <w:pPr>
        <w:spacing w:line="44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E17433">
        <w:rPr>
          <w:rFonts w:ascii="Times New Roman" w:eastAsia="標楷體" w:hAnsi="Times New Roman" w:cs="Times New Roman"/>
          <w:b/>
          <w:sz w:val="28"/>
          <w:szCs w:val="28"/>
        </w:rPr>
        <w:t>表</w:t>
      </w:r>
      <w:r w:rsidRPr="00E17433">
        <w:rPr>
          <w:rFonts w:ascii="Times New Roman" w:eastAsia="標楷體" w:hAnsi="Times New Roman" w:cs="Times New Roman"/>
          <w:b/>
          <w:sz w:val="28"/>
          <w:szCs w:val="28"/>
        </w:rPr>
        <w:t xml:space="preserve">1 </w:t>
      </w:r>
      <w:r w:rsidRPr="00E17433">
        <w:rPr>
          <w:rFonts w:ascii="Times New Roman" w:eastAsia="標楷體" w:hAnsi="Times New Roman" w:cs="Times New Roman"/>
          <w:b/>
          <w:sz w:val="28"/>
          <w:szCs w:val="28"/>
        </w:rPr>
        <w:t>本賽會暖身及比賽路線表</w:t>
      </w:r>
    </w:p>
    <w:tbl>
      <w:tblPr>
        <w:tblStyle w:val="a3"/>
        <w:tblW w:w="9542" w:type="dxa"/>
        <w:jc w:val="center"/>
        <w:tblLook w:val="04A0"/>
      </w:tblPr>
      <w:tblGrid>
        <w:gridCol w:w="9542"/>
      </w:tblGrid>
      <w:tr w:rsidR="00E17433" w:rsidRPr="00E17433" w:rsidTr="00CB5AD6">
        <w:trPr>
          <w:jc w:val="center"/>
        </w:trPr>
        <w:tc>
          <w:tcPr>
            <w:tcW w:w="9542" w:type="dxa"/>
          </w:tcPr>
          <w:p w:rsidR="00E17433" w:rsidRPr="00E17433" w:rsidRDefault="00E17433" w:rsidP="00E17433">
            <w:pPr>
              <w:spacing w:line="6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b/>
                <w:bCs/>
                <w:color w:val="000000"/>
                <w:kern w:val="0"/>
                <w:sz w:val="28"/>
                <w:szCs w:val="28"/>
              </w:rPr>
              <w:t>貴賓領騎：</w:t>
            </w:r>
            <w:r w:rsidRPr="00E17433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市府廣場一圈</w:t>
            </w:r>
            <w:r w:rsidRPr="00E17433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(</w:t>
            </w:r>
            <w:r w:rsidRPr="00E17433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約</w:t>
            </w:r>
            <w:r w:rsidRPr="00E17433">
              <w:rPr>
                <w:rFonts w:ascii="Times New Roman" w:eastAsia="標楷體" w:hAnsi="Times New Roman"/>
                <w:color w:val="000000"/>
                <w:kern w:val="0"/>
                <w:sz w:val="28"/>
                <w:szCs w:val="28"/>
              </w:rPr>
              <w:t>300m)</w:t>
            </w:r>
          </w:p>
        </w:tc>
      </w:tr>
      <w:tr w:rsidR="00E17433" w:rsidRPr="00E17433" w:rsidTr="00CB5AD6">
        <w:trPr>
          <w:jc w:val="center"/>
        </w:trPr>
        <w:tc>
          <w:tcPr>
            <w:tcW w:w="9542" w:type="dxa"/>
          </w:tcPr>
          <w:p w:rsidR="00E17433" w:rsidRPr="00E17433" w:rsidRDefault="00E17433" w:rsidP="00E17433">
            <w:pPr>
              <w:spacing w:line="6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b/>
                <w:bCs/>
                <w:kern w:val="0"/>
                <w:sz w:val="28"/>
                <w:szCs w:val="28"/>
              </w:rPr>
              <w:t>熱身路線：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市府廣場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*2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圈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左轉復興路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右轉上三民路橋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右轉介壽路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(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大湳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)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double" w:color="0070C0"/>
              </w:rPr>
              <w:t>左轉福林街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左轉建新街－右轉樹仁二街－左轉桃鶯路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thick" w:color="FF0000"/>
              </w:rPr>
              <w:t>右轉大誠路－左轉興邦路－右轉建國東路【平交道】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左轉山鶯路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右轉萬壽路二段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(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上陸橋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)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左轉自強西路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-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左轉長壽路</w:t>
            </w:r>
            <w:r w:rsidRPr="00E17433">
              <w:rPr>
                <w:rFonts w:ascii="Times New Roman" w:eastAsia="標楷體" w:hAnsi="Times New Roman" w:hint="eastAsia"/>
                <w:kern w:val="0"/>
                <w:sz w:val="28"/>
                <w:szCs w:val="28"/>
                <w:u w:color="FF0000"/>
                <w:bdr w:val="single" w:sz="4" w:space="0" w:color="auto"/>
              </w:rPr>
              <w:t>481</w:t>
            </w:r>
            <w:r w:rsidRPr="00E17433">
              <w:rPr>
                <w:rFonts w:ascii="Times New Roman" w:eastAsia="標楷體" w:hAnsi="Times New Roman" w:hint="eastAsia"/>
                <w:kern w:val="0"/>
                <w:sz w:val="28"/>
                <w:szCs w:val="28"/>
                <w:u w:color="FF0000"/>
                <w:bdr w:val="single" w:sz="4" w:space="0" w:color="auto"/>
              </w:rPr>
              <w:t>巷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－成功路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右轉三民路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color="FF0000"/>
                <w:bdr w:val="single" w:sz="4" w:space="0" w:color="auto"/>
              </w:rPr>
              <w:t>右轉中正路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－桃園藝文展演中心</w:t>
            </w:r>
          </w:p>
        </w:tc>
      </w:tr>
      <w:tr w:rsidR="00E17433" w:rsidRPr="00E17433" w:rsidTr="00CB5AD6">
        <w:trPr>
          <w:trHeight w:val="7688"/>
          <w:jc w:val="center"/>
        </w:trPr>
        <w:tc>
          <w:tcPr>
            <w:tcW w:w="9542" w:type="dxa"/>
          </w:tcPr>
          <w:p w:rsidR="00E17433" w:rsidRPr="00E17433" w:rsidRDefault="00E17433" w:rsidP="00E17433">
            <w:pPr>
              <w:spacing w:line="66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b/>
                <w:kern w:val="0"/>
                <w:sz w:val="28"/>
                <w:szCs w:val="28"/>
              </w:rPr>
              <w:t>比賽路線：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桃園藝文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展演中心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(0KM)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中正路－中正北路－右轉南工路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左轉南崁路二段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(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台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4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線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)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－三民路一段－左轉國際路三段－右轉台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15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甲線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ottedHeavy" w:color="5F497A"/>
              </w:rPr>
              <w:t>台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ottedHeavy" w:color="5F497A"/>
              </w:rPr>
              <w:t>61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ottedHeavy" w:color="5F497A"/>
              </w:rPr>
              <w:t>線－下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ottedHeavy" w:color="5F497A"/>
              </w:rPr>
              <w:t>61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ottedHeavy" w:color="5F497A"/>
              </w:rPr>
              <w:t>線施工出口走平面道路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左轉桃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93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東興路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東興路二段－左轉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縣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114)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－中山西路－右轉三民路－中山東路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1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段－接民族路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6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段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左轉高鐵橋下快速道路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左轉領航北路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1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段－右轉青昇路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右轉領航南路一段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左轉高鐵南路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1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段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高鐵橋下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 xml:space="preserve">) 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－左轉中豐北路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右轉環北路－環西路－環南路－右轉延平路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3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段－接陸橋南路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(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楊梅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)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－永美路－中山北路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1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>段</w:t>
            </w: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左轉環東路－左轉校前路－左轉老莊路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桃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 xml:space="preserve">67) 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－右轉中原路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1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段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桃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 xml:space="preserve">69) 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－左轉高原路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桃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 xml:space="preserve">68) 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－右轉龍源路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台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3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乙線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往石門水庫方向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 xml:space="preserve">) 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－石門路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台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4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線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)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LongHeavy" w:color="C2D69B"/>
              </w:rPr>
              <w:t>溪洲橋－右轉坪林收費站－南苑停車場－洩洪道－槭林公園－壩頂－環翠樓－懷德路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LongHeavy" w:color="C2D69B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LongHeavy" w:color="C2D69B"/>
              </w:rPr>
              <w:t>環湖公路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LongHeavy" w:color="C2D69B"/>
              </w:rPr>
              <w:t>)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懷德路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桃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>63)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右轉台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7</w:t>
            </w: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>線－三民－復興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－仁愛停車場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終點站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</w:tbl>
    <w:p w:rsidR="00E17433" w:rsidRPr="00E17433" w:rsidRDefault="00E17433" w:rsidP="00E17433">
      <w:pPr>
        <w:spacing w:line="440" w:lineRule="exact"/>
        <w:ind w:leftChars="-236" w:left="-566" w:firstLineChars="252" w:firstLine="706"/>
        <w:rPr>
          <w:rFonts w:ascii="Times New Roman" w:eastAsia="標楷體" w:hAnsi="Times New Roman" w:cs="Times New Roman"/>
          <w:b/>
          <w:sz w:val="28"/>
          <w:szCs w:val="28"/>
        </w:rPr>
        <w:sectPr w:rsidR="00E17433" w:rsidRPr="00E17433" w:rsidSect="009A312F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:rsidR="00E17433" w:rsidRPr="00E17433" w:rsidRDefault="00E17433" w:rsidP="00E17433">
      <w:pPr>
        <w:spacing w:line="440" w:lineRule="exact"/>
        <w:ind w:leftChars="-236" w:left="-566" w:firstLineChars="252" w:firstLine="706"/>
        <w:rPr>
          <w:rFonts w:ascii="Times New Roman" w:eastAsia="標楷體" w:hAnsi="Times New Roman" w:cs="Times New Roman"/>
          <w:b/>
          <w:sz w:val="28"/>
          <w:szCs w:val="28"/>
        </w:rPr>
      </w:pPr>
      <w:r w:rsidRPr="00E17433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表</w:t>
      </w:r>
      <w:r w:rsidRPr="00E17433">
        <w:rPr>
          <w:rFonts w:ascii="Times New Roman" w:eastAsia="標楷體" w:hAnsi="Times New Roman" w:cs="Times New Roman"/>
          <w:b/>
          <w:sz w:val="28"/>
          <w:szCs w:val="28"/>
        </w:rPr>
        <w:t xml:space="preserve">2 </w:t>
      </w:r>
      <w:r w:rsidRPr="00E17433">
        <w:rPr>
          <w:rFonts w:ascii="Times New Roman" w:eastAsia="標楷體" w:hAnsi="Times New Roman" w:cs="Times New Roman"/>
          <w:b/>
          <w:sz w:val="28"/>
          <w:szCs w:val="28"/>
        </w:rPr>
        <w:t>本賽會暖身及比賽路線之權管單位標示表</w:t>
      </w:r>
    </w:p>
    <w:tbl>
      <w:tblPr>
        <w:tblStyle w:val="a3"/>
        <w:tblW w:w="9537" w:type="dxa"/>
        <w:jc w:val="center"/>
        <w:tblLook w:val="04A0"/>
      </w:tblPr>
      <w:tblGrid>
        <w:gridCol w:w="5463"/>
        <w:gridCol w:w="4074"/>
      </w:tblGrid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b/>
                <w:sz w:val="28"/>
                <w:szCs w:val="28"/>
              </w:rPr>
              <w:t>路權權管單位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</w:pPr>
            <w:r w:rsidRPr="00E17433">
              <w:rPr>
                <w:rFonts w:ascii="Times New Roman" w:eastAsia="標楷體" w:hAnsi="Times New Roman"/>
                <w:b/>
                <w:sz w:val="28"/>
                <w:szCs w:val="28"/>
              </w:rPr>
              <w:t>標示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桃園市政府工務局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trike/>
                <w:color w:val="FFFFFF"/>
                <w:sz w:val="28"/>
                <w:szCs w:val="28"/>
                <w:bdr w:val="single" w:sz="4" w:space="0" w:color="auto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  <w:bdr w:val="single" w:sz="4" w:space="0" w:color="auto"/>
              </w:rPr>
              <w:t xml:space="preserve">　　　　　　</w:t>
            </w:r>
            <w:r w:rsidRPr="00E17433">
              <w:rPr>
                <w:rFonts w:ascii="Times New Roman" w:eastAsia="標楷體" w:hAnsi="Times New Roman"/>
                <w:color w:val="FFFFFF"/>
                <w:sz w:val="28"/>
                <w:szCs w:val="28"/>
                <w:bdr w:val="single" w:sz="4" w:space="0" w:color="auto"/>
              </w:rPr>
              <w:t xml:space="preserve">依　　　　　　　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交通部公路總局第一區養護工程處</w:t>
            </w:r>
          </w:p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中壢工務段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wavyHeavy" w:color="00B050"/>
              </w:rPr>
              <w:t xml:space="preserve">　　　　　　　　　　　　　　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桃園市</w:t>
            </w:r>
            <w:r w:rsidRPr="00E17433">
              <w:rPr>
                <w:rFonts w:ascii="Times New Roman" w:eastAsia="標楷體" w:hAnsi="Times New Roman" w:hint="eastAsia"/>
                <w:sz w:val="28"/>
                <w:szCs w:val="28"/>
              </w:rPr>
              <w:t>桃園</w:t>
            </w: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區公所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kern w:val="0"/>
                <w:sz w:val="28"/>
                <w:szCs w:val="28"/>
                <w:u w:val="double" w:color="0070C0"/>
              </w:rPr>
              <w:t xml:space="preserve">　　　　　　　　　　　　　　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經濟部工業局龜山工業區服務中心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  <w:u w:val="thick" w:color="FF0000"/>
              </w:rPr>
              <w:t xml:space="preserve">　　　　　　　　　　　　　　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西濱北區臨時工程處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  <w:u w:val="dottedHeavy" w:color="5F497A"/>
              </w:rPr>
              <w:t xml:space="preserve">　　　　　　　　　　　　　　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經濟部水利署北區水資源局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  <w:u w:val="dashLongHeavy" w:color="C2D69B"/>
              </w:rPr>
              <w:t xml:space="preserve">　　　　　　　　　　　　　　</w:t>
            </w:r>
          </w:p>
        </w:tc>
      </w:tr>
      <w:tr w:rsidR="00E17433" w:rsidRPr="00E17433" w:rsidTr="00CB5AD6">
        <w:trPr>
          <w:trHeight w:val="881"/>
          <w:jc w:val="center"/>
        </w:trPr>
        <w:tc>
          <w:tcPr>
            <w:tcW w:w="5463" w:type="dxa"/>
            <w:vAlign w:val="center"/>
          </w:tcPr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交通部公路總局第一區養護工程處</w:t>
            </w:r>
          </w:p>
          <w:p w:rsidR="00E17433" w:rsidRPr="00E17433" w:rsidRDefault="00E17433" w:rsidP="00E17433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</w:rPr>
              <w:t>復興工務段</w:t>
            </w:r>
          </w:p>
        </w:tc>
        <w:tc>
          <w:tcPr>
            <w:tcW w:w="4074" w:type="dxa"/>
            <w:vAlign w:val="center"/>
          </w:tcPr>
          <w:p w:rsidR="00E17433" w:rsidRPr="00E17433" w:rsidRDefault="00E17433" w:rsidP="00E17433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E17433">
              <w:rPr>
                <w:rFonts w:ascii="Times New Roman" w:eastAsia="標楷體" w:hAnsi="Times New Roman"/>
                <w:sz w:val="28"/>
                <w:szCs w:val="28"/>
                <w:u w:val="dashDotHeavy" w:color="31849B"/>
              </w:rPr>
              <w:t xml:space="preserve">　　　　　　　　　　　　　　</w:t>
            </w:r>
          </w:p>
        </w:tc>
      </w:tr>
    </w:tbl>
    <w:p w:rsidR="00E17433" w:rsidRPr="00E17433" w:rsidRDefault="00E17433" w:rsidP="00E17433">
      <w:pPr>
        <w:spacing w:line="440" w:lineRule="exact"/>
        <w:rPr>
          <w:rFonts w:ascii="Times New Roman" w:eastAsia="標楷體" w:hAnsi="Times New Roman" w:cs="Times New Roman"/>
          <w:sz w:val="28"/>
          <w:szCs w:val="28"/>
        </w:rPr>
      </w:pPr>
    </w:p>
    <w:p w:rsidR="00E17433" w:rsidRPr="00E17433" w:rsidRDefault="00E17433" w:rsidP="00E17433">
      <w:pPr>
        <w:rPr>
          <w:rFonts w:ascii="Times New Roman" w:eastAsia="新細明體" w:hAnsi="Times New Roman" w:cs="Times New Roman"/>
          <w:szCs w:val="24"/>
        </w:rPr>
      </w:pPr>
    </w:p>
    <w:p w:rsidR="001A6A11" w:rsidRDefault="001A6A11"/>
    <w:sectPr w:rsidR="001A6A11" w:rsidSect="000622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732" w:rsidRDefault="00794732" w:rsidP="00BF52FB">
      <w:r>
        <w:separator/>
      </w:r>
    </w:p>
  </w:endnote>
  <w:endnote w:type="continuationSeparator" w:id="1">
    <w:p w:rsidR="00794732" w:rsidRDefault="00794732" w:rsidP="00BF5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732" w:rsidRDefault="00794732" w:rsidP="00BF52FB">
      <w:r>
        <w:separator/>
      </w:r>
    </w:p>
  </w:footnote>
  <w:footnote w:type="continuationSeparator" w:id="1">
    <w:p w:rsidR="00794732" w:rsidRDefault="00794732" w:rsidP="00BF52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7433"/>
    <w:rsid w:val="00036D9B"/>
    <w:rsid w:val="00062256"/>
    <w:rsid w:val="001A6A11"/>
    <w:rsid w:val="00794732"/>
    <w:rsid w:val="008C0E63"/>
    <w:rsid w:val="00BF52FB"/>
    <w:rsid w:val="00E17433"/>
    <w:rsid w:val="00EA7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25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7433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F5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F52F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F52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F52F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dcterms:created xsi:type="dcterms:W3CDTF">2015-03-13T06:06:00Z</dcterms:created>
  <dcterms:modified xsi:type="dcterms:W3CDTF">2015-03-13T06:06:00Z</dcterms:modified>
</cp:coreProperties>
</file>