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  <w:r w:rsidRPr="00AA3B00">
        <w:rPr>
          <w:rFonts w:ascii="標楷體" w:eastAsia="標楷體" w:hAnsi="標楷體" w:cs="Arial"/>
          <w:color w:val="000000"/>
          <w:kern w:val="0"/>
          <w:sz w:val="28"/>
          <w:szCs w:val="28"/>
        </w:rPr>
        <w:t>【2016暑期月涵學堂】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A3B00">
        <w:rPr>
          <w:rFonts w:ascii="標楷體" w:eastAsia="標楷體" w:hAnsi="標楷體" w:cs="Arial"/>
          <w:color w:val="000000"/>
          <w:kern w:val="0"/>
          <w:sz w:val="28"/>
          <w:szCs w:val="28"/>
        </w:rPr>
        <w:t>中學寫作教學工作坊：什麼是寫作文法？如何應用寫作文法提昇寫作教學？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課程說明：</w:t>
      </w:r>
    </w:p>
    <w:p w:rsidR="00AA3B00" w:rsidRPr="00AA3B00" w:rsidRDefault="00AA3B00" w:rsidP="00AA3B00">
      <w:pPr>
        <w:widowControl/>
        <w:ind w:firstLineChars="257" w:firstLine="617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AA3B00">
        <w:rPr>
          <w:rFonts w:ascii="標楷體" w:eastAsia="標楷體" w:hAnsi="標楷體" w:cs="Arial"/>
          <w:color w:val="000000"/>
          <w:kern w:val="0"/>
          <w:szCs w:val="24"/>
        </w:rPr>
        <w:t>大考中心公佈</w:t>
      </w:r>
      <w:proofErr w:type="gramStart"/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107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年學測國文</w:t>
      </w:r>
      <w:proofErr w:type="gramEnd"/>
      <w:r w:rsidRPr="00AA3B00">
        <w:rPr>
          <w:rFonts w:ascii="標楷體" w:eastAsia="標楷體" w:hAnsi="標楷體" w:cs="Arial"/>
          <w:color w:val="000000"/>
          <w:kern w:val="0"/>
          <w:szCs w:val="24"/>
        </w:rPr>
        <w:t>考題將有重大調整。寫作題與測驗題不再重合，並且分為兩種題型：一為知性，一</w:t>
      </w:r>
      <w:proofErr w:type="gramStart"/>
      <w:r w:rsidRPr="00AA3B00">
        <w:rPr>
          <w:rFonts w:ascii="標楷體" w:eastAsia="標楷體" w:hAnsi="標楷體" w:cs="Arial"/>
          <w:color w:val="000000"/>
          <w:kern w:val="0"/>
          <w:szCs w:val="24"/>
        </w:rPr>
        <w:t>為情性</w:t>
      </w:r>
      <w:proofErr w:type="gramEnd"/>
      <w:r w:rsidRPr="00AA3B00">
        <w:rPr>
          <w:rFonts w:ascii="標楷體" w:eastAsia="標楷體" w:hAnsi="標楷體" w:cs="Arial"/>
          <w:color w:val="000000"/>
          <w:kern w:val="0"/>
          <w:szCs w:val="24"/>
        </w:rPr>
        <w:t>，考察高三學生理性論述與抒情表達的能力。新公布的樣張顯示，某些考題具備大量文字敘述，所以同時也考驗學生的閱讀理解能力。面對這樣的新考題，我們該怎樣引導學生，為他們做好充足的準備？中學寫作教學工作坊，便是由此著眼。我們從寫作文法入手：句子、標點、段落、</w:t>
      </w:r>
      <w:proofErr w:type="gramStart"/>
      <w:r w:rsidRPr="00AA3B00">
        <w:rPr>
          <w:rFonts w:ascii="標楷體" w:eastAsia="標楷體" w:hAnsi="標楷體" w:cs="Arial"/>
          <w:color w:val="000000"/>
          <w:kern w:val="0"/>
          <w:szCs w:val="24"/>
        </w:rPr>
        <w:t>文篇</w:t>
      </w:r>
      <w:proofErr w:type="gramEnd"/>
      <w:r w:rsidRPr="00AA3B00">
        <w:rPr>
          <w:rFonts w:ascii="標楷體" w:eastAsia="標楷體" w:hAnsi="標楷體" w:cs="Arial"/>
          <w:color w:val="000000"/>
          <w:kern w:val="0"/>
          <w:szCs w:val="24"/>
        </w:rPr>
        <w:t>、結構、</w:t>
      </w:r>
      <w:proofErr w:type="gramStart"/>
      <w:r w:rsidRPr="00AA3B00">
        <w:rPr>
          <w:rFonts w:ascii="標楷體" w:eastAsia="標楷體" w:hAnsi="標楷體" w:cs="Arial"/>
          <w:color w:val="000000"/>
          <w:kern w:val="0"/>
          <w:szCs w:val="24"/>
        </w:rPr>
        <w:t>不同寫類的</w:t>
      </w:r>
      <w:proofErr w:type="gramEnd"/>
      <w:r w:rsidRPr="00AA3B00">
        <w:rPr>
          <w:rFonts w:ascii="標楷體" w:eastAsia="標楷體" w:hAnsi="標楷體" w:cs="Arial"/>
          <w:color w:val="000000"/>
          <w:kern w:val="0"/>
          <w:szCs w:val="24"/>
        </w:rPr>
        <w:t>寫作重點，一步一步分析；最後把各種文法知識，對應到新型考題的引導、習作，給出完整的課程。</w:t>
      </w:r>
    </w:p>
    <w:p w:rsidR="00AA3B00" w:rsidRPr="00AA3B00" w:rsidRDefault="00AA3B00" w:rsidP="00AA3B00">
      <w:pPr>
        <w:widowControl/>
        <w:ind w:firstLineChars="257" w:firstLine="617"/>
        <w:jc w:val="both"/>
        <w:rPr>
          <w:rFonts w:ascii="標楷體" w:eastAsia="標楷體" w:hAnsi="標楷體" w:cs="新細明體"/>
          <w:kern w:val="0"/>
          <w:szCs w:val="24"/>
        </w:rPr>
      </w:pP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師資簡介：</w:t>
      </w:r>
    </w:p>
    <w:p w:rsidR="00AA3B00" w:rsidRPr="00AA3B00" w:rsidRDefault="00AA3B00" w:rsidP="00AA3B00">
      <w:pPr>
        <w:widowControl/>
        <w:ind w:leftChars="1" w:left="992" w:hangingChars="412" w:hanging="990"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劉承慧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：清華大學中國文學系教授兼系主任、清華大學寫作中心主任。專長為歷史語言學、漢語語法學。開設中國語文通論、基礎寫作等課程。</w:t>
      </w:r>
    </w:p>
    <w:p w:rsidR="00AA3B00" w:rsidRDefault="00AA3B00" w:rsidP="00AA3B00">
      <w:pPr>
        <w:widowControl/>
        <w:ind w:left="992" w:hangingChars="413" w:hanging="992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王萬儀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：清華大學中國文學系博士、寫作中心兼任助理教授。開設大學中文、大學中文寫作、深入閱讀與高階寫作等課程，並持續參與高中學測/</w:t>
      </w:r>
      <w:proofErr w:type="gramStart"/>
      <w:r w:rsidRPr="00AA3B00">
        <w:rPr>
          <w:rFonts w:ascii="標楷體" w:eastAsia="標楷體" w:hAnsi="標楷體" w:cs="Arial"/>
          <w:color w:val="000000"/>
          <w:kern w:val="0"/>
          <w:szCs w:val="24"/>
        </w:rPr>
        <w:t>指考寫作</w:t>
      </w:r>
      <w:proofErr w:type="gramEnd"/>
      <w:r w:rsidRPr="00AA3B00">
        <w:rPr>
          <w:rFonts w:ascii="標楷體" w:eastAsia="標楷體" w:hAnsi="標楷體" w:cs="Arial"/>
          <w:color w:val="000000"/>
          <w:kern w:val="0"/>
          <w:szCs w:val="24"/>
        </w:rPr>
        <w:t>的各式講座與短期課程。</w:t>
      </w:r>
    </w:p>
    <w:p w:rsidR="00AA3B00" w:rsidRPr="00AA3B00" w:rsidRDefault="00AA3B00" w:rsidP="00AA3B00">
      <w:pPr>
        <w:widowControl/>
        <w:ind w:left="991" w:hangingChars="413" w:hanging="991"/>
        <w:jc w:val="both"/>
        <w:rPr>
          <w:rFonts w:ascii="標楷體" w:eastAsia="標楷體" w:hAnsi="標楷體" w:cs="新細明體"/>
          <w:kern w:val="0"/>
          <w:szCs w:val="24"/>
        </w:rPr>
      </w:pPr>
    </w:p>
    <w:p w:rsidR="00AA3B00" w:rsidRDefault="00AA3B00" w:rsidP="00AA3B00">
      <w:pPr>
        <w:widowControl/>
        <w:ind w:left="1000" w:hanging="100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主辦：國立清華大學中國文學系。</w:t>
      </w:r>
    </w:p>
    <w:p w:rsidR="00AA3B00" w:rsidRPr="00AA3B00" w:rsidRDefault="00AA3B00" w:rsidP="00AA3B00">
      <w:pPr>
        <w:widowControl/>
        <w:ind w:left="1000" w:hanging="100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對象：中學國文教師。</w:t>
      </w:r>
    </w:p>
    <w:p w:rsidR="00AA3B00" w:rsidRPr="00AA3B00" w:rsidRDefault="00AA3B00" w:rsidP="000D6F08">
      <w:pPr>
        <w:widowControl/>
        <w:ind w:left="2126" w:rightChars="212" w:right="509" w:hangingChars="886" w:hanging="2126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時間：第一梯次 2016年</w:t>
      </w:r>
      <w:r>
        <w:rPr>
          <w:rFonts w:ascii="標楷體" w:eastAsia="標楷體" w:hAnsi="標楷體" w:cs="Arial"/>
          <w:color w:val="000000"/>
          <w:kern w:val="0"/>
          <w:szCs w:val="24"/>
        </w:rPr>
        <w:t>7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月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12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日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～ 7月15日，下午1:30～4:20。(7月1日報名截止)。</w:t>
      </w:r>
    </w:p>
    <w:p w:rsidR="00AA3B00" w:rsidRPr="00AA3B00" w:rsidRDefault="00AA3B00" w:rsidP="000D6F08">
      <w:pPr>
        <w:widowControl/>
        <w:ind w:leftChars="471" w:left="2124" w:rightChars="330" w:right="792" w:hangingChars="414" w:hanging="994"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color w:val="000000"/>
          <w:kern w:val="0"/>
          <w:szCs w:val="24"/>
        </w:rPr>
        <w:t>第二梯次 2016年8月9日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～ 8月12日，下午1:30～4:20。（7月29日報名截止）。</w:t>
      </w:r>
    </w:p>
    <w:p w:rsidR="00AA3B00" w:rsidRDefault="00AA3B00" w:rsidP="00AA3B00">
      <w:pPr>
        <w:widowControl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人數：15人開班，40人額滿。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地點：清華大學人社院 (新竹)。</w:t>
      </w:r>
    </w:p>
    <w:p w:rsidR="00AA3B00" w:rsidRPr="00AA3B00" w:rsidRDefault="000D6F08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="00AA3B00"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費用：3600元 （費用含教材）。 </w:t>
      </w:r>
    </w:p>
    <w:p w:rsidR="000D6F08" w:rsidRDefault="000D6F08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◎</w:t>
      </w:r>
      <w:r w:rsidR="00AA3B00" w:rsidRPr="00AA3B00">
        <w:rPr>
          <w:rFonts w:ascii="標楷體" w:eastAsia="標楷體" w:hAnsi="標楷體" w:cs="Arial"/>
          <w:color w:val="000000"/>
          <w:kern w:val="0"/>
          <w:szCs w:val="24"/>
        </w:rPr>
        <w:t xml:space="preserve"> 立即報名：第一梯次</w:t>
      </w:r>
      <w:hyperlink r:id="rId6" w:history="1">
        <w:r w:rsidR="00AA3B00" w:rsidRPr="00AA3B00">
          <w:rPr>
            <w:rFonts w:ascii="標楷體" w:eastAsia="標楷體" w:hAnsi="標楷體" w:cs="Arial"/>
            <w:color w:val="000000"/>
            <w:kern w:val="0"/>
            <w:szCs w:val="24"/>
          </w:rPr>
          <w:t xml:space="preserve"> </w:t>
        </w:r>
        <w:r w:rsidR="00AA3B00" w:rsidRPr="00AA3B00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http://goo.gl/forms/pp8jzonQKG</w:t>
        </w:r>
      </w:hyperlink>
    </w:p>
    <w:p w:rsidR="00AA3B00" w:rsidRPr="00AA3B00" w:rsidRDefault="00AA3B00" w:rsidP="000D6F08">
      <w:pPr>
        <w:widowControl/>
        <w:ind w:leftChars="650" w:left="1560"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color w:val="000000"/>
          <w:kern w:val="0"/>
          <w:szCs w:val="24"/>
        </w:rPr>
        <w:t>第二梯次</w:t>
      </w:r>
      <w:hyperlink r:id="rId7" w:history="1">
        <w:r w:rsidRPr="00AA3B00">
          <w:rPr>
            <w:rFonts w:ascii="標楷體" w:eastAsia="標楷體" w:hAnsi="標楷體" w:cs="Arial"/>
            <w:color w:val="000000"/>
            <w:kern w:val="0"/>
            <w:szCs w:val="24"/>
          </w:rPr>
          <w:t xml:space="preserve"> </w:t>
        </w:r>
        <w:r w:rsidRPr="00AA3B00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http://goo.gl/forms/Kn5WhvktQF</w:t>
        </w:r>
      </w:hyperlink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課程內容：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27"/>
      </w:tblGrid>
      <w:tr w:rsidR="00AA3B00" w:rsidRPr="00AA3B00" w:rsidTr="000D6F08">
        <w:tc>
          <w:tcPr>
            <w:tcW w:w="8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單元</w:t>
            </w:r>
            <w:proofErr w:type="gramStart"/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：總論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-為什麼談寫作文法？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-寫作和說話的關係如何？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lastRenderedPageBreak/>
              <w:t>-文法與思辨的關係如何？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-什麼是寫作文法的核心問題？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-什麼是寫作文法的基本術語？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-什麼是句子？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</w:t>
            </w:r>
            <w:proofErr w:type="gramStart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完整句</w:t>
            </w:r>
            <w:proofErr w:type="gramEnd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的必要成分？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-如何劃分句子？</w:t>
            </w:r>
          </w:p>
          <w:p w:rsidR="00AA3B00" w:rsidRPr="00AA3B00" w:rsidRDefault="00AA3B00" w:rsidP="00AA3B00">
            <w:pPr>
              <w:widowControl/>
              <w:spacing w:after="120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附</w:t>
            </w:r>
            <w:proofErr w:type="gramEnd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：如何利用標點符號顯示語義疏密關係？</w:t>
            </w:r>
          </w:p>
          <w:p w:rsidR="00AA3B00" w:rsidRPr="00AA3B00" w:rsidRDefault="00AA3B00" w:rsidP="00AA3B00">
            <w:pPr>
              <w:widowControl/>
              <w:spacing w:after="120" w:line="0" w:lineRule="atLeast"/>
              <w:ind w:right="-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        如何利用標點符號顯示邏輯條理？</w:t>
            </w:r>
          </w:p>
        </w:tc>
      </w:tr>
      <w:tr w:rsidR="00AA3B00" w:rsidRPr="00AA3B00" w:rsidTr="000D6F08">
        <w:tc>
          <w:tcPr>
            <w:tcW w:w="8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lastRenderedPageBreak/>
              <w:t>單元二：描寫文與敘述文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-什麼是句子？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</w:t>
            </w:r>
            <w:proofErr w:type="gramStart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完整句</w:t>
            </w:r>
            <w:proofErr w:type="gramEnd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的必要成分？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-如何劃分句子？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-謂語有哪些重要的功能類型？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-什麼是表述動態概念的句子？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-如何在篇章中呈現動態？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-什麼是主題句？-什麼是事理關係句？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-如何從文法的角度界定描寫？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-描寫文分析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-如何從文法的角度界定敘述？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-記敘文分析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-敘事文分析</w:t>
            </w:r>
          </w:p>
          <w:p w:rsidR="00AA3B00" w:rsidRPr="00AA3B00" w:rsidRDefault="00AA3B00" w:rsidP="00AA3B00">
            <w:pPr>
              <w:widowControl/>
              <w:spacing w:after="120"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問題與討論</w:t>
            </w:r>
          </w:p>
        </w:tc>
      </w:tr>
      <w:tr w:rsidR="00AA3B00" w:rsidRPr="00AA3B00" w:rsidTr="000D6F08">
        <w:tc>
          <w:tcPr>
            <w:tcW w:w="8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單元</w:t>
            </w:r>
            <w:proofErr w:type="gramStart"/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三</w:t>
            </w:r>
            <w:proofErr w:type="gramEnd"/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：說明文與議論文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-什麼是主題句？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-什麼是事理關係句？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-哪些是常見的因果句？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-哪些是常見的轉折句？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lastRenderedPageBreak/>
              <w:t>-哪些是常見的並</w:t>
            </w:r>
            <w:proofErr w:type="gramStart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列句</w:t>
            </w:r>
            <w:proofErr w:type="gramEnd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</w:t>
            </w:r>
            <w:proofErr w:type="gramStart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是主謂框架</w:t>
            </w:r>
            <w:proofErr w:type="gramEnd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-什麼是長句子的事理合成模式？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-如何在篇章中顯示言說主觀性？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-如何分辨推理與說理？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-如何從文法的角度界定說明？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-如何從文法的角度界定議論？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-論說文分析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-評議文分析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-議論文分析</w:t>
            </w:r>
          </w:p>
          <w:p w:rsidR="00AA3B00" w:rsidRPr="00AA3B00" w:rsidRDefault="00AA3B00" w:rsidP="00AA3B00">
            <w:pPr>
              <w:widowControl/>
              <w:spacing w:after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-寫作類型如何活用？</w:t>
            </w:r>
          </w:p>
          <w:p w:rsidR="00AA3B00" w:rsidRPr="00AA3B00" w:rsidRDefault="00AA3B00" w:rsidP="00AA3B00">
            <w:pPr>
              <w:widowControl/>
              <w:spacing w:after="120"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問題與討論</w:t>
            </w:r>
          </w:p>
        </w:tc>
      </w:tr>
      <w:tr w:rsidR="00AA3B00" w:rsidRPr="00AA3B00" w:rsidTr="000D6F08">
        <w:tc>
          <w:tcPr>
            <w:tcW w:w="8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lastRenderedPageBreak/>
              <w:t>單元四：</w:t>
            </w:r>
            <w:proofErr w:type="gramStart"/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學測新</w:t>
            </w:r>
            <w:proofErr w:type="gramEnd"/>
            <w:r w:rsidRPr="00AA3B00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題型舉例分析</w:t>
            </w:r>
          </w:p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一、描寫文：樹的觀察</w:t>
            </w:r>
          </w:p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二、記敘文：同學會</w:t>
            </w:r>
          </w:p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三、敘事文：應變</w:t>
            </w:r>
          </w:p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四、論說文：</w:t>
            </w:r>
            <w:proofErr w:type="gramStart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戚繼光</w:t>
            </w:r>
            <w:proofErr w:type="gramEnd"/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厲害在哪裡？</w:t>
            </w:r>
          </w:p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五、評議文：華生怎麼了？</w:t>
            </w:r>
          </w:p>
          <w:p w:rsidR="00AA3B00" w:rsidRPr="00AA3B00" w:rsidRDefault="00AA3B00" w:rsidP="00AA3B00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六、議論文：畢卡索贈畫疑雲</w:t>
            </w:r>
          </w:p>
          <w:p w:rsidR="00AA3B00" w:rsidRPr="00AA3B00" w:rsidRDefault="00AA3B00" w:rsidP="00AA3B00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B00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問題與討論</w:t>
            </w:r>
          </w:p>
        </w:tc>
      </w:tr>
    </w:tbl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授課方式：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color w:val="000000"/>
          <w:kern w:val="0"/>
          <w:szCs w:val="24"/>
        </w:rPr>
        <w:t>講授、問題討論。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注意事項：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AA3B00">
        <w:rPr>
          <w:rFonts w:ascii="標楷體" w:eastAsia="標楷體" w:hAnsi="標楷體" w:cs="Arial"/>
          <w:color w:val="404040"/>
          <w:kern w:val="0"/>
          <w:szCs w:val="24"/>
        </w:rPr>
        <w:t xml:space="preserve"> 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為維護課程品質及保障學員權益，本課程謝絕旁聽。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AA3B00">
        <w:rPr>
          <w:rFonts w:ascii="標楷體" w:eastAsia="標楷體" w:hAnsi="標楷體" w:cs="Arial"/>
          <w:color w:val="404040"/>
          <w:kern w:val="0"/>
          <w:szCs w:val="24"/>
        </w:rPr>
        <w:t xml:space="preserve"> 我們收到您的網路報名後將回信告知繳費方式，繳費完畢才算完成報名。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AA3B00">
        <w:rPr>
          <w:rFonts w:ascii="標楷體" w:eastAsia="標楷體" w:hAnsi="標楷體" w:cs="Arial"/>
          <w:color w:val="404040"/>
          <w:kern w:val="0"/>
          <w:szCs w:val="24"/>
        </w:rPr>
        <w:t>退費辦法：人數不足停開，全額退費。開課</w:t>
      </w:r>
      <w:proofErr w:type="gramStart"/>
      <w:r w:rsidRPr="00AA3B00">
        <w:rPr>
          <w:rFonts w:ascii="標楷體" w:eastAsia="標楷體" w:hAnsi="標楷體" w:cs="Arial"/>
          <w:color w:val="404040"/>
          <w:kern w:val="0"/>
          <w:szCs w:val="24"/>
        </w:rPr>
        <w:t>一週</w:t>
      </w:r>
      <w:proofErr w:type="gramEnd"/>
      <w:r w:rsidRPr="00AA3B00">
        <w:rPr>
          <w:rFonts w:ascii="標楷體" w:eastAsia="標楷體" w:hAnsi="標楷體" w:cs="Arial"/>
          <w:color w:val="404040"/>
          <w:kern w:val="0"/>
          <w:szCs w:val="24"/>
        </w:rPr>
        <w:t>前取消報名，退費50％。</w:t>
      </w:r>
      <w:proofErr w:type="gramStart"/>
      <w:r w:rsidRPr="00AA3B00">
        <w:rPr>
          <w:rFonts w:ascii="標楷體" w:eastAsia="標楷體" w:hAnsi="標楷體" w:cs="Arial"/>
          <w:color w:val="404040"/>
          <w:kern w:val="0"/>
          <w:szCs w:val="24"/>
        </w:rPr>
        <w:t>一</w:t>
      </w:r>
      <w:proofErr w:type="gramEnd"/>
      <w:r w:rsidRPr="00AA3B00">
        <w:rPr>
          <w:rFonts w:ascii="標楷體" w:eastAsia="標楷體" w:hAnsi="標楷體" w:cs="Arial"/>
          <w:color w:val="404040"/>
          <w:kern w:val="0"/>
          <w:szCs w:val="24"/>
        </w:rPr>
        <w:t xml:space="preserve"> </w:t>
      </w:r>
      <w:proofErr w:type="gramStart"/>
      <w:r w:rsidRPr="00AA3B00">
        <w:rPr>
          <w:rFonts w:ascii="標楷體" w:eastAsia="標楷體" w:hAnsi="標楷體" w:cs="Arial"/>
          <w:color w:val="404040"/>
          <w:kern w:val="0"/>
          <w:szCs w:val="24"/>
        </w:rPr>
        <w:t>週</w:t>
      </w:r>
      <w:proofErr w:type="gramEnd"/>
      <w:r w:rsidRPr="00AA3B00">
        <w:rPr>
          <w:rFonts w:ascii="標楷體" w:eastAsia="標楷體" w:hAnsi="標楷體" w:cs="Arial"/>
          <w:color w:val="404040"/>
          <w:kern w:val="0"/>
          <w:szCs w:val="24"/>
        </w:rPr>
        <w:t>內恕</w:t>
      </w:r>
      <w:proofErr w:type="gramStart"/>
      <w:r w:rsidRPr="00AA3B00">
        <w:rPr>
          <w:rFonts w:ascii="標楷體" w:eastAsia="標楷體" w:hAnsi="標楷體" w:cs="Arial"/>
          <w:color w:val="404040"/>
          <w:kern w:val="0"/>
          <w:szCs w:val="24"/>
        </w:rPr>
        <w:t>不</w:t>
      </w:r>
      <w:proofErr w:type="gramEnd"/>
      <w:r w:rsidRPr="00AA3B00">
        <w:rPr>
          <w:rFonts w:ascii="標楷體" w:eastAsia="標楷體" w:hAnsi="標楷體" w:cs="Arial"/>
          <w:color w:val="404040"/>
          <w:kern w:val="0"/>
          <w:szCs w:val="24"/>
        </w:rPr>
        <w:t>退費。</w:t>
      </w:r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AA3B00">
        <w:rPr>
          <w:rFonts w:ascii="標楷體" w:eastAsia="標楷體" w:hAnsi="標楷體" w:cs="Arial"/>
          <w:color w:val="404040"/>
          <w:kern w:val="0"/>
          <w:szCs w:val="24"/>
        </w:rPr>
        <w:t xml:space="preserve"> </w:t>
      </w:r>
      <w:r w:rsidRPr="00AA3B00">
        <w:rPr>
          <w:rFonts w:ascii="標楷體" w:eastAsia="標楷體" w:hAnsi="標楷體" w:cs="Arial"/>
          <w:color w:val="000000"/>
          <w:kern w:val="0"/>
          <w:szCs w:val="24"/>
        </w:rPr>
        <w:t>聯絡我們：</w:t>
      </w:r>
      <w:r w:rsidRPr="00AA3B00">
        <w:rPr>
          <w:rFonts w:ascii="標楷體" w:eastAsia="標楷體" w:hAnsi="標楷體" w:cs="Arial"/>
          <w:color w:val="404040"/>
          <w:kern w:val="0"/>
          <w:szCs w:val="24"/>
        </w:rPr>
        <w:t xml:space="preserve"> </w:t>
      </w:r>
      <w:hyperlink r:id="rId8" w:history="1">
        <w:r w:rsidRPr="00AA3B00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yuehanxuetang@gmail.com</w:t>
        </w:r>
      </w:hyperlink>
    </w:p>
    <w:p w:rsidR="00AA3B00" w:rsidRPr="00AA3B00" w:rsidRDefault="00AA3B00" w:rsidP="00AA3B00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AA3B00">
        <w:rPr>
          <w:rFonts w:ascii="標楷體" w:eastAsia="標楷體" w:hAnsi="標楷體" w:cs="細明體" w:hint="eastAsia"/>
          <w:color w:val="404040"/>
          <w:kern w:val="0"/>
          <w:szCs w:val="24"/>
        </w:rPr>
        <w:t>★</w:t>
      </w:r>
      <w:r w:rsidRPr="00AA3B00">
        <w:rPr>
          <w:rFonts w:ascii="標楷體" w:eastAsia="標楷體" w:hAnsi="標楷體" w:cs="Arial"/>
          <w:color w:val="404040"/>
          <w:kern w:val="0"/>
          <w:szCs w:val="24"/>
        </w:rPr>
        <w:t xml:space="preserve"> 更多課程，</w:t>
      </w:r>
      <w:proofErr w:type="gramStart"/>
      <w:r w:rsidRPr="00AA3B00">
        <w:rPr>
          <w:rFonts w:ascii="標楷體" w:eastAsia="標楷體" w:hAnsi="標楷體" w:cs="Arial"/>
          <w:color w:val="404040"/>
          <w:kern w:val="0"/>
          <w:szCs w:val="24"/>
        </w:rPr>
        <w:t>請見月涵學堂臉書</w:t>
      </w:r>
      <w:proofErr w:type="gramEnd"/>
      <w:r w:rsidRPr="00AA3B00">
        <w:rPr>
          <w:rFonts w:ascii="標楷體" w:eastAsia="標楷體" w:hAnsi="標楷體" w:cs="Arial"/>
          <w:color w:val="404040"/>
          <w:kern w:val="0"/>
          <w:szCs w:val="24"/>
        </w:rPr>
        <w:t>：</w:t>
      </w:r>
      <w:hyperlink r:id="rId9" w:history="1">
        <w:r w:rsidRPr="00AA3B00">
          <w:rPr>
            <w:rFonts w:ascii="標楷體" w:eastAsia="標楷體" w:hAnsi="標楷體" w:cs="Arial"/>
            <w:color w:val="1155CC"/>
            <w:kern w:val="0"/>
            <w:szCs w:val="24"/>
            <w:u w:val="single"/>
          </w:rPr>
          <w:t>https://www.facebook.com/yuehanxuetang/</w:t>
        </w:r>
      </w:hyperlink>
    </w:p>
    <w:p w:rsidR="00D4109D" w:rsidRPr="00AA3B00" w:rsidRDefault="00D4109D" w:rsidP="00AA3B00">
      <w:pPr>
        <w:jc w:val="both"/>
        <w:rPr>
          <w:rFonts w:ascii="標楷體" w:eastAsia="標楷體" w:hAnsi="標楷體"/>
          <w:szCs w:val="24"/>
        </w:rPr>
      </w:pPr>
    </w:p>
    <w:sectPr w:rsidR="00D4109D" w:rsidRPr="00AA3B00" w:rsidSect="00B078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4B" w:rsidRDefault="00D1584B" w:rsidP="00D960AA">
      <w:r>
        <w:separator/>
      </w:r>
    </w:p>
  </w:endnote>
  <w:endnote w:type="continuationSeparator" w:id="0">
    <w:p w:rsidR="00D1584B" w:rsidRDefault="00D1584B" w:rsidP="00D9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4B" w:rsidRDefault="00D1584B" w:rsidP="00D960AA">
      <w:r>
        <w:separator/>
      </w:r>
    </w:p>
  </w:footnote>
  <w:footnote w:type="continuationSeparator" w:id="0">
    <w:p w:rsidR="00D1584B" w:rsidRDefault="00D1584B" w:rsidP="00D96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B00"/>
    <w:rsid w:val="000D6F08"/>
    <w:rsid w:val="004C4CE7"/>
    <w:rsid w:val="006526C2"/>
    <w:rsid w:val="00747CD0"/>
    <w:rsid w:val="00AA3B00"/>
    <w:rsid w:val="00B078D7"/>
    <w:rsid w:val="00C3459A"/>
    <w:rsid w:val="00C47338"/>
    <w:rsid w:val="00D1584B"/>
    <w:rsid w:val="00D4109D"/>
    <w:rsid w:val="00D44547"/>
    <w:rsid w:val="00D64C35"/>
    <w:rsid w:val="00D9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A3B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A3B0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96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960A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96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960A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hanxuetan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forms/Kn5WhvktQ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forms/pp8jzonQK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yuehanxuetan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2016-06-24T07:17:00Z</dcterms:created>
  <dcterms:modified xsi:type="dcterms:W3CDTF">2016-06-24T07:17:00Z</dcterms:modified>
</cp:coreProperties>
</file>