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5" w:rsidRPr="007101F8" w:rsidRDefault="00700FF5" w:rsidP="00700FF5">
      <w:pPr>
        <w:jc w:val="center"/>
        <w:rPr>
          <w:rFonts w:eastAsia="標楷體"/>
          <w:b/>
          <w:sz w:val="32"/>
          <w:szCs w:val="32"/>
        </w:rPr>
      </w:pPr>
      <w:r w:rsidRPr="007101F8">
        <w:rPr>
          <w:rFonts w:eastAsia="標楷體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p w:rsidR="00700FF5" w:rsidRDefault="00700FF5" w:rsidP="00700FF5"/>
    <w:tbl>
      <w:tblPr>
        <w:tblStyle w:val="a6"/>
        <w:tblW w:w="0" w:type="auto"/>
        <w:tblLook w:val="04A0"/>
      </w:tblPr>
      <w:tblGrid>
        <w:gridCol w:w="959"/>
        <w:gridCol w:w="3118"/>
        <w:gridCol w:w="4542"/>
        <w:gridCol w:w="1801"/>
      </w:tblGrid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臺北</w:t>
            </w:r>
            <w:r w:rsidRPr="006D62D6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立陽明高級中學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9/21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10/26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11/30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12/28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11/29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12C60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8:30 ~</w:t>
            </w:r>
            <w:bookmarkStart w:id="0" w:name="_GoBack"/>
            <w:bookmarkEnd w:id="0"/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國立臺東高級中學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</w:tbl>
    <w:p w:rsidR="00700FF5" w:rsidRDefault="00700FF5" w:rsidP="00700FF5"/>
    <w:p w:rsidR="00700FF5" w:rsidRPr="001407CD" w:rsidRDefault="00700FF5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研習分兩部分，先由CA授課後，參與教師再進行學習單共備。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 w:rsidR="002C5D87">
        <w:rPr>
          <w:rFonts w:ascii="標楷體" w:eastAsia="標楷體" w:hAnsi="標楷體" w:hint="eastAsia"/>
          <w:sz w:val="28"/>
          <w:szCs w:val="28"/>
        </w:rPr>
        <w:t>「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全國教師</w:t>
      </w:r>
      <w:r w:rsidR="002C5D87">
        <w:rPr>
          <w:rFonts w:ascii="標楷體" w:eastAsia="標楷體" w:hAnsi="標楷體" w:hint="eastAsia"/>
          <w:sz w:val="28"/>
          <w:szCs w:val="28"/>
        </w:rPr>
        <w:t>在職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進修</w:t>
      </w:r>
      <w:r w:rsidR="002C5D87">
        <w:rPr>
          <w:rFonts w:ascii="標楷體" w:eastAsia="標楷體" w:hAnsi="標楷體" w:hint="eastAsia"/>
          <w:sz w:val="28"/>
          <w:szCs w:val="28"/>
        </w:rPr>
        <w:t>資訊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網</w:t>
      </w:r>
      <w:r w:rsidR="002C5D87"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 w:rsidR="002C5D87"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1407CD">
        <w:rPr>
          <w:rFonts w:ascii="標楷體" w:eastAsia="標楷體" w:hAnsi="標楷體" w:hint="eastAsia"/>
          <w:sz w:val="28"/>
          <w:szCs w:val="28"/>
        </w:rPr>
        <w:t>請欲參加教師上網報名。</w:t>
      </w:r>
    </w:p>
    <w:p w:rsidR="00700FF5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CB7E4B" w:rsidRPr="00B63A81" w:rsidRDefault="00CB7E4B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B63A81" w:rsidRPr="00B63A81" w:rsidRDefault="00B63A81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CB7E4B" w:rsidTr="00C65671">
        <w:trPr>
          <w:cantSplit/>
          <w:trHeight w:val="20"/>
        </w:trPr>
        <w:tc>
          <w:tcPr>
            <w:tcW w:w="843" w:type="dxa"/>
            <w:shd w:val="pct12" w:color="000000" w:fill="FFFFFF"/>
            <w:vAlign w:val="center"/>
          </w:tcPr>
          <w:p w:rsidR="00CB7E4B" w:rsidRDefault="0032059C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</w:t>
            </w:r>
            <w:r w:rsidR="001419E7">
              <w:rPr>
                <w:rFonts w:ascii="新細明體" w:hint="eastAsia"/>
                <w:w w:val="90"/>
                <w:sz w:val="32"/>
              </w:rPr>
              <w:t>教學進度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9/5－9/9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1-1乘法公式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比例線段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9/12－9/14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相似多邊形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9/19－9/23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9/26－9/30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10/3－10/7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整數的乘除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點、線、圓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10/11－10/14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指數律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2-1二次方根的意義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10/17－10/21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10/24－10/28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10/31－11/4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11/7－11/11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11/14－11/18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11/21－11/25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11/28－12/2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  <w:p w:rsidR="001F604D" w:rsidRDefault="001F604D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12/5－12/9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 分數的運算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12/12－12/16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12/19－12/23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12/26－12/30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4-1因式分解法解一元二次方程式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1/3－1/6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1/9－1/13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1/16－1/20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4-3應用問題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EB0936" w:rsidRDefault="00EB0936" w:rsidP="00B63A81">
      <w:pPr>
        <w:pStyle w:val="1"/>
        <w:spacing w:before="0" w:after="0"/>
        <w:jc w:val="left"/>
      </w:pPr>
    </w:p>
    <w:sectPr w:rsidR="00EB0936" w:rsidSect="00B63A81">
      <w:footerReference w:type="default" r:id="rId7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B4" w:rsidRDefault="00EB7BB4">
      <w:r>
        <w:separator/>
      </w:r>
    </w:p>
  </w:endnote>
  <w:endnote w:type="continuationSeparator" w:id="0">
    <w:p w:rsidR="00EB7BB4" w:rsidRDefault="00EB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71" w:rsidRDefault="003D433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 w:rsidR="00C65671"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3D40AC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 w:rsidR="00C65671">
      <w:rPr>
        <w:rFonts w:ascii="標楷體" w:eastAsia="標楷體"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B4" w:rsidRDefault="00EB7BB4">
      <w:r>
        <w:separator/>
      </w:r>
    </w:p>
  </w:footnote>
  <w:footnote w:type="continuationSeparator" w:id="0">
    <w:p w:rsidR="00EB7BB4" w:rsidRDefault="00EB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3253E"/>
    <w:rsid w:val="001419E7"/>
    <w:rsid w:val="00164C69"/>
    <w:rsid w:val="001862B2"/>
    <w:rsid w:val="001F604D"/>
    <w:rsid w:val="00203CC2"/>
    <w:rsid w:val="00225DBD"/>
    <w:rsid w:val="00261C37"/>
    <w:rsid w:val="002B3BE3"/>
    <w:rsid w:val="002C5D87"/>
    <w:rsid w:val="0032059C"/>
    <w:rsid w:val="00325CB8"/>
    <w:rsid w:val="00367A11"/>
    <w:rsid w:val="003A34A4"/>
    <w:rsid w:val="003D40AC"/>
    <w:rsid w:val="003D4331"/>
    <w:rsid w:val="003F25FA"/>
    <w:rsid w:val="004158F5"/>
    <w:rsid w:val="00422684"/>
    <w:rsid w:val="00442ACD"/>
    <w:rsid w:val="00453B67"/>
    <w:rsid w:val="0049195E"/>
    <w:rsid w:val="00493BE8"/>
    <w:rsid w:val="004C3E6F"/>
    <w:rsid w:val="004F1C14"/>
    <w:rsid w:val="00510C09"/>
    <w:rsid w:val="005377C1"/>
    <w:rsid w:val="005A4644"/>
    <w:rsid w:val="005A67E2"/>
    <w:rsid w:val="005E1D33"/>
    <w:rsid w:val="005E4F30"/>
    <w:rsid w:val="006374DC"/>
    <w:rsid w:val="006B4BF9"/>
    <w:rsid w:val="006C28E0"/>
    <w:rsid w:val="006D62D6"/>
    <w:rsid w:val="006D6DBD"/>
    <w:rsid w:val="00700FF5"/>
    <w:rsid w:val="007450D4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B12C60"/>
    <w:rsid w:val="00B36761"/>
    <w:rsid w:val="00B63A81"/>
    <w:rsid w:val="00B70121"/>
    <w:rsid w:val="00B82C81"/>
    <w:rsid w:val="00BC78CD"/>
    <w:rsid w:val="00BE18BB"/>
    <w:rsid w:val="00BE7375"/>
    <w:rsid w:val="00C65671"/>
    <w:rsid w:val="00C867DE"/>
    <w:rsid w:val="00C91210"/>
    <w:rsid w:val="00CB7E4B"/>
    <w:rsid w:val="00DB6B20"/>
    <w:rsid w:val="00DD4B22"/>
    <w:rsid w:val="00DD6EDE"/>
    <w:rsid w:val="00E348D2"/>
    <w:rsid w:val="00E74859"/>
    <w:rsid w:val="00EB0936"/>
    <w:rsid w:val="00EB7BB4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rsid w:val="003D4331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rsid w:val="003D433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43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3D4331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康軒文教事業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2016-09-01T09:10:00Z</dcterms:created>
  <dcterms:modified xsi:type="dcterms:W3CDTF">2016-09-01T09:10:00Z</dcterms:modified>
</cp:coreProperties>
</file>