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62" w:rsidRPr="00F328F8" w:rsidRDefault="00CB6862" w:rsidP="00CB6862">
      <w:pPr>
        <w:snapToGrid w:val="0"/>
        <w:ind w:left="743" w:hanging="743"/>
        <w:jc w:val="center"/>
        <w:rPr>
          <w:rFonts w:ascii="標楷體" w:eastAsia="標楷體" w:hAnsi="標楷體"/>
          <w:b/>
          <w:bCs/>
          <w:sz w:val="28"/>
          <w:szCs w:val="28"/>
        </w:rPr>
      </w:pPr>
      <w:r w:rsidRPr="00F328F8">
        <w:rPr>
          <w:rFonts w:ascii="標楷體" w:eastAsia="標楷體" w:hAnsi="標楷體" w:hint="eastAsia"/>
          <w:b/>
          <w:bCs/>
          <w:sz w:val="28"/>
          <w:szCs w:val="28"/>
        </w:rPr>
        <w:t>教育部國民中小學九年一貫課程推動工作</w:t>
      </w:r>
      <w:r w:rsidR="00213A9C">
        <w:rPr>
          <w:rFonts w:ascii="標楷體" w:eastAsia="標楷體" w:hAnsi="標楷體"/>
          <w:b/>
          <w:bCs/>
          <w:sz w:val="28"/>
          <w:szCs w:val="28"/>
        </w:rPr>
        <w:t>-</w:t>
      </w:r>
      <w:r w:rsidRPr="00F328F8">
        <w:rPr>
          <w:rFonts w:ascii="標楷體" w:eastAsia="標楷體" w:hAnsi="標楷體" w:hint="eastAsia"/>
          <w:b/>
          <w:bCs/>
          <w:sz w:val="28"/>
          <w:szCs w:val="28"/>
        </w:rPr>
        <w:t>課程與教學輔導組</w:t>
      </w:r>
      <w:r w:rsidRPr="00F328F8">
        <w:rPr>
          <w:rFonts w:ascii="標楷體" w:eastAsia="標楷體" w:hAnsi="標楷體"/>
          <w:b/>
          <w:bCs/>
          <w:sz w:val="28"/>
          <w:szCs w:val="28"/>
        </w:rPr>
        <w:t>-</w:t>
      </w:r>
      <w:r w:rsidRPr="00F328F8">
        <w:rPr>
          <w:rFonts w:ascii="標楷體" w:eastAsia="標楷體" w:hAnsi="標楷體" w:hint="eastAsia"/>
          <w:b/>
          <w:bCs/>
          <w:sz w:val="28"/>
          <w:szCs w:val="28"/>
        </w:rPr>
        <w:t>社會學習領域</w:t>
      </w:r>
    </w:p>
    <w:p w:rsidR="00CB6862" w:rsidRDefault="00CB6862" w:rsidP="00213A9C">
      <w:pPr>
        <w:spacing w:beforeLines="50" w:before="180"/>
        <w:jc w:val="center"/>
        <w:rPr>
          <w:rFonts w:ascii="標楷體" w:eastAsia="標楷體" w:hAnsi="標楷體"/>
          <w:b/>
        </w:rPr>
      </w:pPr>
      <w:r w:rsidRPr="00F328F8">
        <w:rPr>
          <w:rFonts w:ascii="標楷體" w:eastAsia="標楷體" w:hAnsi="標楷體" w:hint="eastAsia"/>
          <w:b/>
        </w:rPr>
        <w:t>「</w:t>
      </w:r>
      <w:r w:rsidR="00213A9C" w:rsidRPr="00213A9C">
        <w:rPr>
          <w:rFonts w:ascii="標楷體" w:eastAsia="標楷體" w:hAnsi="標楷體" w:hint="eastAsia"/>
          <w:b/>
        </w:rPr>
        <w:t>十二年國民基本教育社會領域素養導向教學與評量的理論與實踐</w:t>
      </w:r>
      <w:r w:rsidR="00213A9C">
        <w:rPr>
          <w:rFonts w:ascii="標楷體" w:eastAsia="標楷體" w:hAnsi="標楷體" w:hint="eastAsia"/>
          <w:b/>
        </w:rPr>
        <w:t>年度</w:t>
      </w:r>
      <w:r w:rsidRPr="00F328F8">
        <w:rPr>
          <w:rFonts w:ascii="標楷體" w:eastAsia="標楷體" w:hAnsi="標楷體" w:hint="eastAsia"/>
          <w:b/>
        </w:rPr>
        <w:t>研討會」實施計畫</w:t>
      </w:r>
    </w:p>
    <w:p w:rsidR="00213A9C" w:rsidRPr="00F328F8" w:rsidRDefault="00213A9C" w:rsidP="00213A9C">
      <w:pPr>
        <w:jc w:val="center"/>
        <w:rPr>
          <w:rFonts w:ascii="標楷體" w:eastAsia="標楷體" w:hAnsi="標楷體"/>
          <w:b/>
          <w:sz w:val="28"/>
          <w:szCs w:val="28"/>
        </w:rPr>
      </w:pPr>
    </w:p>
    <w:p w:rsidR="00CB6862" w:rsidRDefault="00213A9C" w:rsidP="00213A9C">
      <w:pPr>
        <w:numPr>
          <w:ilvl w:val="0"/>
          <w:numId w:val="5"/>
        </w:numPr>
        <w:rPr>
          <w:rFonts w:ascii="標楷體" w:eastAsia="標楷體" w:hAnsi="標楷體"/>
        </w:rPr>
      </w:pPr>
      <w:r w:rsidRPr="00213A9C">
        <w:rPr>
          <w:rFonts w:ascii="標楷體" w:eastAsia="標楷體" w:hAnsi="標楷體" w:hint="eastAsia"/>
        </w:rPr>
        <w:t>依據：</w:t>
      </w:r>
      <w:r w:rsidRPr="00213A9C">
        <w:rPr>
          <w:rFonts w:ascii="標楷體" w:eastAsia="標楷體" w:hAnsi="標楷體"/>
        </w:rPr>
        <w:t>106</w:t>
      </w:r>
      <w:r w:rsidRPr="00213A9C">
        <w:rPr>
          <w:rFonts w:ascii="標楷體" w:eastAsia="標楷體" w:hAnsi="標楷體" w:hint="eastAsia"/>
        </w:rPr>
        <w:t>學年度國民中小學九年一貫課程推動工作｢課程與教學輔導組－社會學習領域輔導群」計畫辦理。</w:t>
      </w:r>
    </w:p>
    <w:p w:rsidR="00213A9C" w:rsidRPr="00F328F8" w:rsidRDefault="00213A9C" w:rsidP="00213A9C">
      <w:pPr>
        <w:numPr>
          <w:ilvl w:val="0"/>
          <w:numId w:val="5"/>
        </w:numPr>
        <w:spacing w:beforeLines="50" w:before="180"/>
        <w:ind w:left="482" w:hanging="482"/>
        <w:rPr>
          <w:rFonts w:ascii="標楷體" w:eastAsia="標楷體" w:hAnsi="標楷體"/>
        </w:rPr>
      </w:pPr>
      <w:r w:rsidRPr="00213A9C">
        <w:rPr>
          <w:rFonts w:ascii="標楷體" w:eastAsia="標楷體" w:hAnsi="標楷體" w:hint="eastAsia"/>
        </w:rPr>
        <w:t>緣起</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民國100年3月31日，教育部公布積極規劃推動十二年國民基本教育，並於民國108學年將實施「十二年國民基本教育課程綱要」，</w:t>
      </w:r>
      <w:proofErr w:type="gramStart"/>
      <w:r w:rsidRPr="00213A9C">
        <w:rPr>
          <w:rFonts w:ascii="標楷體" w:eastAsia="標楷體" w:hAnsi="標楷體" w:hint="eastAsia"/>
        </w:rPr>
        <w:t>新課綱</w:t>
      </w:r>
      <w:proofErr w:type="gramEnd"/>
      <w:r w:rsidRPr="00213A9C">
        <w:rPr>
          <w:rFonts w:ascii="標楷體" w:eastAsia="標楷體" w:hAnsi="標楷體" w:hint="eastAsia"/>
        </w:rPr>
        <w:t>強調素養導向之教學與評量、校本課程、彈性課程以及跨學科等統整教學活動設計。而養養導向課程及教學的實踐，歸納其重點有四：</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一、把知識、技能、態度整合在一起，強調學習是完整的，不應只偏廢在知識層面。</w:t>
      </w:r>
    </w:p>
    <w:p w:rsidR="00213A9C" w:rsidRPr="00213A9C" w:rsidRDefault="00213A9C" w:rsidP="00213A9C">
      <w:pPr>
        <w:spacing w:line="400" w:lineRule="exact"/>
        <w:ind w:leftChars="200" w:left="960" w:hangingChars="200" w:hanging="480"/>
        <w:jc w:val="both"/>
        <w:rPr>
          <w:rFonts w:ascii="標楷體" w:eastAsia="標楷體" w:hAnsi="標楷體"/>
        </w:rPr>
      </w:pPr>
      <w:r w:rsidRPr="00213A9C">
        <w:rPr>
          <w:rFonts w:ascii="標楷體" w:eastAsia="標楷體" w:hAnsi="標楷體" w:hint="eastAsia"/>
        </w:rPr>
        <w:t>二、強調情境化、脈絡化的學習，也就是更朝向學習意義的感知（making sense）以及真正的理解（understanding）。真正的理解，得把學習內容和過程與經驗、事件、情境、脈絡做適切結合，意義才會在其中彰顯出來。</w:t>
      </w:r>
    </w:p>
    <w:p w:rsidR="00213A9C" w:rsidRPr="00213A9C" w:rsidRDefault="00213A9C" w:rsidP="00213A9C">
      <w:pPr>
        <w:spacing w:line="400" w:lineRule="exact"/>
        <w:ind w:leftChars="200" w:left="960" w:hangingChars="200" w:hanging="480"/>
        <w:jc w:val="both"/>
        <w:rPr>
          <w:rFonts w:ascii="標楷體" w:eastAsia="標楷體" w:hAnsi="標楷體"/>
        </w:rPr>
      </w:pPr>
      <w:r w:rsidRPr="00213A9C">
        <w:rPr>
          <w:rFonts w:ascii="標楷體" w:eastAsia="標楷體" w:hAnsi="標楷體" w:hint="eastAsia"/>
        </w:rPr>
        <w:t>三、強調學習歷程、策略及方法。課程規劃及教學設計須把學習內容與探究歷程結合在一起，不只是給孩子魚吃，更要教孩子釣魚的方法，才得以陶養學生擁有自學能力，成為終身學習者。</w:t>
      </w:r>
    </w:p>
    <w:p w:rsidR="00213A9C" w:rsidRPr="00213A9C" w:rsidRDefault="00213A9C" w:rsidP="00213A9C">
      <w:pPr>
        <w:spacing w:line="400" w:lineRule="exact"/>
        <w:ind w:leftChars="200" w:left="960" w:hangingChars="200" w:hanging="480"/>
        <w:jc w:val="both"/>
        <w:rPr>
          <w:rFonts w:ascii="標楷體" w:eastAsia="標楷體" w:hAnsi="標楷體"/>
        </w:rPr>
      </w:pPr>
      <w:r w:rsidRPr="00213A9C">
        <w:rPr>
          <w:rFonts w:ascii="標楷體" w:eastAsia="標楷體" w:hAnsi="標楷體" w:hint="eastAsia"/>
        </w:rPr>
        <w:t>四、強調讓實踐力行表現的空間，讓學生可以整合所學，不只能把所學遷移到其他例子進行應用，或是實際活用在生活裡，更可對其所知所行進行外顯化的思考，而有再持續精進的可能。</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根據上述內涵，</w:t>
      </w:r>
      <w:proofErr w:type="gramStart"/>
      <w:r w:rsidRPr="00213A9C">
        <w:rPr>
          <w:rFonts w:ascii="標楷體" w:eastAsia="標楷體" w:hAnsi="標楷體" w:hint="eastAsia"/>
        </w:rPr>
        <w:t>鑑</w:t>
      </w:r>
      <w:proofErr w:type="gramEnd"/>
      <w:r w:rsidRPr="00213A9C">
        <w:rPr>
          <w:rFonts w:ascii="標楷體" w:eastAsia="標楷體" w:hAnsi="標楷體" w:hint="eastAsia"/>
        </w:rPr>
        <w:t>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綜合上述，本次研討會即以｢十二年國民基本教育社會領域重要議題暨素養導向教學與評量的理論與實踐｣為研討主題，在面對實施十二年國民基本教育的挑戰時，如何在社會領域教學，實踐「十二年國民基本教育」的精神，推動素養導向的教學與評量、活化教學設計，乃至於融入犯罪防治與法治教育、金融基礎教育、消費者保護教育等重大議題，或是閱讀理解教學策略，皆為社會領域教學的重點之一。因此，在有限的教學時間內，如何將素養導向的教學與評量及重要議題等，融入社會領域的教學，是個重大的挑戰。</w:t>
      </w:r>
    </w:p>
    <w:p w:rsidR="00CB6862" w:rsidRPr="00213A9C" w:rsidRDefault="00213A9C" w:rsidP="00213A9C">
      <w:pPr>
        <w:spacing w:line="400" w:lineRule="exact"/>
        <w:jc w:val="both"/>
        <w:rPr>
          <w:rFonts w:ascii="標楷體" w:eastAsia="標楷體" w:hAnsi="標楷體"/>
        </w:rPr>
      </w:pPr>
      <w:r w:rsidRPr="00213A9C">
        <w:rPr>
          <w:rFonts w:ascii="標楷體" w:eastAsia="標楷體" w:hAnsi="標楷體" w:hint="eastAsia"/>
        </w:rPr>
        <w:t>故本研討會提供現場教師深度探討與交流的舞台，</w:t>
      </w:r>
      <w:proofErr w:type="gramStart"/>
      <w:r w:rsidRPr="00213A9C">
        <w:rPr>
          <w:rFonts w:ascii="標楷體" w:eastAsia="標楷體" w:hAnsi="標楷體" w:hint="eastAsia"/>
        </w:rPr>
        <w:t>俾</w:t>
      </w:r>
      <w:proofErr w:type="gramEnd"/>
      <w:r w:rsidRPr="00213A9C">
        <w:rPr>
          <w:rFonts w:ascii="標楷體" w:eastAsia="標楷體" w:hAnsi="標楷體" w:hint="eastAsia"/>
        </w:rPr>
        <w:t>精進社會領域的研究與教學實務。一方面利於社會領域新舊課程綱要銜接的實踐與反省，另一方面也配合十二年國民基本教育的實施，促使國家重大教育建設克竟全功。</w:t>
      </w:r>
    </w:p>
    <w:p w:rsidR="00CB6862" w:rsidRPr="00F328F8" w:rsidRDefault="00CB6862" w:rsidP="00CB6862">
      <w:pPr>
        <w:ind w:firstLineChars="200" w:firstLine="480"/>
        <w:rPr>
          <w:rFonts w:ascii="標楷體" w:eastAsia="標楷體" w:hAnsi="標楷體"/>
        </w:rPr>
      </w:pPr>
    </w:p>
    <w:p w:rsidR="00CB6862" w:rsidRPr="00213A9C" w:rsidRDefault="00CB6862" w:rsidP="00213A9C">
      <w:pPr>
        <w:numPr>
          <w:ilvl w:val="0"/>
          <w:numId w:val="5"/>
        </w:numPr>
        <w:spacing w:beforeLines="50" w:before="180"/>
        <w:ind w:left="482" w:hanging="482"/>
        <w:rPr>
          <w:rFonts w:ascii="標楷體" w:eastAsia="標楷體" w:hAnsi="標楷體"/>
        </w:rPr>
      </w:pPr>
      <w:r w:rsidRPr="00213A9C">
        <w:rPr>
          <w:rFonts w:ascii="標楷體" w:eastAsia="標楷體" w:hAnsi="標楷體" w:hint="eastAsia"/>
        </w:rPr>
        <w:lastRenderedPageBreak/>
        <w:t>實施</w:t>
      </w:r>
      <w:r w:rsidRPr="00213A9C">
        <w:rPr>
          <w:rFonts w:ascii="標楷體" w:eastAsia="標楷體" w:hAnsi="標楷體"/>
        </w:rPr>
        <w:t>目</w:t>
      </w:r>
      <w:r w:rsidRPr="00213A9C">
        <w:rPr>
          <w:rFonts w:ascii="標楷體" w:eastAsia="標楷體" w:hAnsi="標楷體" w:hint="eastAsia"/>
        </w:rPr>
        <w:t>標</w:t>
      </w:r>
    </w:p>
    <w:p w:rsidR="00CB6862" w:rsidRPr="00F328F8" w:rsidRDefault="00CB6862" w:rsidP="00BC0862">
      <w:pPr>
        <w:spacing w:line="400" w:lineRule="exact"/>
        <w:ind w:leftChars="200" w:left="960" w:hangingChars="200" w:hanging="480"/>
        <w:jc w:val="both"/>
        <w:rPr>
          <w:rFonts w:ascii="標楷體" w:eastAsia="標楷體" w:hAnsi="標楷體"/>
        </w:rPr>
      </w:pPr>
      <w:r w:rsidRPr="00F328F8">
        <w:rPr>
          <w:rFonts w:ascii="標楷體" w:eastAsia="標楷體" w:hAnsi="標楷體"/>
        </w:rPr>
        <w:t>一、</w:t>
      </w:r>
      <w:r w:rsidR="00213A9C" w:rsidRPr="00213A9C">
        <w:rPr>
          <w:rFonts w:ascii="標楷體" w:eastAsia="標楷體" w:hAnsi="標楷體" w:hint="eastAsia"/>
        </w:rPr>
        <w:t>深化社會領域之議題研究與探討，發展素養導向的教學與評量，落實「十二年國民基本教育課程綱要」之精神。</w:t>
      </w:r>
    </w:p>
    <w:p w:rsidR="00CB6862" w:rsidRPr="00F328F8" w:rsidRDefault="00CB6862" w:rsidP="00BC0862">
      <w:pPr>
        <w:spacing w:line="400" w:lineRule="exact"/>
        <w:ind w:leftChars="200" w:left="960" w:hangingChars="200" w:hanging="480"/>
        <w:jc w:val="both"/>
        <w:rPr>
          <w:rFonts w:ascii="標楷體" w:eastAsia="標楷體" w:hAnsi="標楷體"/>
        </w:rPr>
      </w:pPr>
      <w:r w:rsidRPr="00F328F8">
        <w:rPr>
          <w:rFonts w:ascii="標楷體" w:eastAsia="標楷體" w:hAnsi="標楷體"/>
        </w:rPr>
        <w:t>二、</w:t>
      </w:r>
      <w:r w:rsidR="00213A9C" w:rsidRPr="00213A9C">
        <w:rPr>
          <w:rFonts w:ascii="標楷體" w:eastAsia="標楷體" w:hAnsi="標楷體" w:hint="eastAsia"/>
        </w:rPr>
        <w:t>促進各縣市輔導團以及現場教師素養導向的教學與評量研發成果之分享與推廣。</w:t>
      </w:r>
    </w:p>
    <w:p w:rsidR="00CB6862" w:rsidRPr="00F328F8" w:rsidRDefault="00CB6862" w:rsidP="00BC0862">
      <w:pPr>
        <w:spacing w:line="400" w:lineRule="exact"/>
        <w:ind w:leftChars="200" w:left="960" w:hangingChars="200" w:hanging="480"/>
        <w:jc w:val="both"/>
        <w:rPr>
          <w:rFonts w:ascii="標楷體" w:eastAsia="標楷體" w:hAnsi="標楷體"/>
        </w:rPr>
      </w:pPr>
      <w:r w:rsidRPr="00F328F8">
        <w:rPr>
          <w:rFonts w:ascii="標楷體" w:eastAsia="標楷體" w:hAnsi="標楷體"/>
        </w:rPr>
        <w:t>三、</w:t>
      </w:r>
      <w:r w:rsidR="00213A9C" w:rsidRPr="00213A9C">
        <w:rPr>
          <w:rFonts w:ascii="標楷體" w:eastAsia="標楷體" w:hAnsi="標楷體" w:hint="eastAsia"/>
        </w:rPr>
        <w:t>提供與整合相關資源，營造全國社會領域專業社群，作為全國社會領域教師專業支持系統與教學革新之進步力量。</w:t>
      </w:r>
    </w:p>
    <w:p w:rsidR="00CB6862" w:rsidRPr="00F328F8" w:rsidRDefault="00CB6862" w:rsidP="00213A9C">
      <w:pPr>
        <w:numPr>
          <w:ilvl w:val="0"/>
          <w:numId w:val="5"/>
        </w:numPr>
        <w:spacing w:beforeLines="50" w:before="180"/>
        <w:ind w:left="482" w:hanging="482"/>
        <w:rPr>
          <w:rFonts w:ascii="標楷體" w:eastAsia="標楷體" w:hAnsi="標楷體"/>
        </w:rPr>
      </w:pPr>
      <w:r w:rsidRPr="00F328F8">
        <w:rPr>
          <w:rFonts w:ascii="標楷體" w:eastAsia="標楷體" w:hAnsi="標楷體" w:hint="eastAsia"/>
        </w:rPr>
        <w:t>研討會</w:t>
      </w:r>
      <w:r w:rsidR="00BC0862">
        <w:rPr>
          <w:rFonts w:ascii="標楷體" w:eastAsia="標楷體" w:hAnsi="標楷體" w:hint="eastAsia"/>
        </w:rPr>
        <w:t>徵稿</w:t>
      </w:r>
      <w:r w:rsidR="00AE0E76">
        <w:rPr>
          <w:rFonts w:ascii="標楷體" w:eastAsia="標楷體" w:hAnsi="標楷體" w:hint="eastAsia"/>
        </w:rPr>
        <w:t>主</w:t>
      </w:r>
      <w:r w:rsidRPr="00F328F8">
        <w:rPr>
          <w:rFonts w:ascii="標楷體" w:eastAsia="標楷體" w:hAnsi="標楷體" w:hint="eastAsia"/>
        </w:rPr>
        <w:t>題：</w:t>
      </w:r>
    </w:p>
    <w:p w:rsidR="00BC0862" w:rsidRPr="00BC0862" w:rsidRDefault="00BC0862" w:rsidP="00BC0862">
      <w:pPr>
        <w:spacing w:line="400" w:lineRule="exact"/>
        <w:ind w:leftChars="200" w:left="960" w:hangingChars="200" w:hanging="480"/>
        <w:rPr>
          <w:rFonts w:ascii="標楷體" w:eastAsia="標楷體" w:hAnsi="標楷體"/>
        </w:rPr>
      </w:pPr>
      <w:r>
        <w:rPr>
          <w:rFonts w:ascii="標楷體" w:eastAsia="標楷體" w:hAnsi="標楷體" w:hint="eastAsia"/>
        </w:rPr>
        <w:t>一、</w:t>
      </w:r>
      <w:r w:rsidRPr="00BC0862">
        <w:rPr>
          <w:rFonts w:ascii="標楷體" w:eastAsia="標楷體" w:hAnsi="標楷體" w:hint="eastAsia"/>
        </w:rPr>
        <w:t>子題</w:t>
      </w:r>
      <w:proofErr w:type="gramStart"/>
      <w:r w:rsidRPr="00BC0862">
        <w:rPr>
          <w:rFonts w:ascii="標楷體" w:eastAsia="標楷體" w:hAnsi="標楷體" w:hint="eastAsia"/>
        </w:rPr>
        <w:t>一</w:t>
      </w:r>
      <w:proofErr w:type="gramEnd"/>
      <w:r w:rsidRPr="00BC0862">
        <w:rPr>
          <w:rFonts w:ascii="標楷體" w:eastAsia="標楷體" w:hAnsi="標楷體" w:hint="eastAsia"/>
        </w:rPr>
        <w:t>：課程綱要核心素養之教學與轉化：</w:t>
      </w:r>
    </w:p>
    <w:p w:rsidR="00BC0862" w:rsidRPr="00BC0862" w:rsidRDefault="00BC0862" w:rsidP="00BC0862">
      <w:pPr>
        <w:ind w:leftChars="300" w:left="960" w:hangingChars="100" w:hanging="240"/>
        <w:jc w:val="both"/>
        <w:rPr>
          <w:rFonts w:ascii="標楷體" w:eastAsia="標楷體" w:hAnsi="標楷體"/>
        </w:rPr>
      </w:pPr>
      <w:r>
        <w:rPr>
          <w:rFonts w:ascii="標楷體" w:eastAsia="標楷體" w:hAnsi="標楷體" w:hint="eastAsia"/>
        </w:rPr>
        <w:t>1.</w:t>
      </w:r>
      <w:r w:rsidRPr="00BC0862">
        <w:rPr>
          <w:rFonts w:ascii="標楷體" w:eastAsia="標楷體" w:hAnsi="標楷體" w:hint="eastAsia"/>
        </w:rPr>
        <w:t>社會領域素養導向教學活動的設計與實踐。</w:t>
      </w:r>
    </w:p>
    <w:p w:rsidR="00BC0862" w:rsidRPr="00BC0862" w:rsidRDefault="00BC0862" w:rsidP="00BC0862">
      <w:pPr>
        <w:ind w:leftChars="300" w:left="960" w:hangingChars="100" w:hanging="240"/>
        <w:jc w:val="both"/>
        <w:rPr>
          <w:rFonts w:ascii="標楷體" w:eastAsia="標楷體" w:hAnsi="標楷體"/>
        </w:rPr>
      </w:pPr>
      <w:r>
        <w:rPr>
          <w:rFonts w:ascii="標楷體" w:eastAsia="標楷體" w:hAnsi="標楷體" w:hint="eastAsia"/>
        </w:rPr>
        <w:t>2.</w:t>
      </w:r>
      <w:r w:rsidRPr="00BC0862">
        <w:rPr>
          <w:rFonts w:ascii="標楷體" w:eastAsia="標楷體" w:hAnsi="標楷體" w:hint="eastAsia"/>
        </w:rPr>
        <w:t>社會領域素養導向學習評量的設計與實踐。</w:t>
      </w:r>
    </w:p>
    <w:p w:rsidR="00BC0862" w:rsidRPr="00BC0862" w:rsidRDefault="00BC0862" w:rsidP="00BC0862">
      <w:pPr>
        <w:ind w:leftChars="300" w:left="960" w:hangingChars="100" w:hanging="240"/>
        <w:jc w:val="both"/>
        <w:rPr>
          <w:rFonts w:ascii="標楷體" w:eastAsia="標楷體" w:hAnsi="標楷體"/>
        </w:rPr>
      </w:pPr>
      <w:r>
        <w:rPr>
          <w:rFonts w:ascii="標楷體" w:eastAsia="標楷體" w:hAnsi="標楷體" w:hint="eastAsia"/>
        </w:rPr>
        <w:t>3.</w:t>
      </w:r>
      <w:r w:rsidRPr="00BC0862">
        <w:rPr>
          <w:rFonts w:ascii="標楷體" w:eastAsia="標楷體" w:hAnsi="標楷體" w:hint="eastAsia"/>
        </w:rPr>
        <w:t>有效教學(含差異化教學、課堂即時補救教學與多元評量)轉化與實踐</w:t>
      </w:r>
      <w:proofErr w:type="gramStart"/>
      <w:r w:rsidRPr="00BC0862">
        <w:rPr>
          <w:rFonts w:ascii="標楷體" w:eastAsia="標楷體" w:hAnsi="標楷體" w:hint="eastAsia"/>
        </w:rPr>
        <w:t>】</w:t>
      </w:r>
      <w:proofErr w:type="gramEnd"/>
      <w:r w:rsidRPr="00BC0862">
        <w:rPr>
          <w:rFonts w:ascii="標楷體" w:eastAsia="標楷體" w:hAnsi="標楷體" w:hint="eastAsia"/>
        </w:rPr>
        <w:t>等。</w:t>
      </w:r>
    </w:p>
    <w:p w:rsidR="00BC0862" w:rsidRPr="00BC0862" w:rsidRDefault="00BC0862" w:rsidP="00BC0862">
      <w:pPr>
        <w:spacing w:line="400" w:lineRule="exact"/>
        <w:ind w:leftChars="200" w:left="960" w:hangingChars="200" w:hanging="480"/>
        <w:jc w:val="both"/>
        <w:rPr>
          <w:rFonts w:ascii="標楷體" w:eastAsia="標楷體" w:hAnsi="標楷體"/>
        </w:rPr>
      </w:pPr>
      <w:r>
        <w:rPr>
          <w:rFonts w:ascii="標楷體" w:eastAsia="標楷體" w:hAnsi="標楷體" w:hint="eastAsia"/>
        </w:rPr>
        <w:t>二、</w:t>
      </w:r>
      <w:r w:rsidRPr="00BC0862">
        <w:rPr>
          <w:rFonts w:ascii="標楷體" w:eastAsia="標楷體" w:hAnsi="標楷體" w:hint="eastAsia"/>
        </w:rPr>
        <w:t>子題二：精進社群學習之實務：例如【共同備課與公開授課】實務經驗或【社會領域學習社群運作策略】等。</w:t>
      </w:r>
    </w:p>
    <w:p w:rsidR="00BC0862" w:rsidRPr="00BC0862" w:rsidRDefault="00BC0862" w:rsidP="00BC0862">
      <w:pPr>
        <w:spacing w:line="400" w:lineRule="exact"/>
        <w:ind w:leftChars="200" w:left="960" w:hangingChars="200" w:hanging="480"/>
        <w:jc w:val="both"/>
        <w:rPr>
          <w:rFonts w:ascii="標楷體" w:eastAsia="標楷體" w:hAnsi="標楷體"/>
        </w:rPr>
      </w:pPr>
      <w:r>
        <w:rPr>
          <w:rFonts w:ascii="標楷體" w:eastAsia="標楷體" w:hAnsi="標楷體" w:hint="eastAsia"/>
        </w:rPr>
        <w:t>三、</w:t>
      </w:r>
      <w:r w:rsidRPr="00BC0862">
        <w:rPr>
          <w:rFonts w:ascii="標楷體" w:eastAsia="標楷體" w:hAnsi="標楷體" w:hint="eastAsia"/>
        </w:rPr>
        <w:t>子題</w:t>
      </w:r>
      <w:proofErr w:type="gramStart"/>
      <w:r w:rsidRPr="00BC0862">
        <w:rPr>
          <w:rFonts w:ascii="標楷體" w:eastAsia="標楷體" w:hAnsi="標楷體" w:hint="eastAsia"/>
        </w:rPr>
        <w:t>三</w:t>
      </w:r>
      <w:proofErr w:type="gramEnd"/>
      <w:r w:rsidRPr="00BC0862">
        <w:rPr>
          <w:rFonts w:ascii="標楷體" w:eastAsia="標楷體" w:hAnsi="標楷體" w:hint="eastAsia"/>
        </w:rPr>
        <w:t>：國中社會領域會考試題分析與教學改進策略。</w:t>
      </w:r>
    </w:p>
    <w:p w:rsidR="0052252E" w:rsidRDefault="00BC0862" w:rsidP="00BC0862">
      <w:pPr>
        <w:spacing w:line="400" w:lineRule="exact"/>
        <w:ind w:leftChars="200" w:left="960" w:hangingChars="200" w:hanging="480"/>
        <w:jc w:val="both"/>
        <w:rPr>
          <w:rFonts w:ascii="標楷體" w:eastAsia="標楷體" w:hAnsi="標楷體"/>
        </w:rPr>
      </w:pPr>
      <w:r>
        <w:rPr>
          <w:rFonts w:ascii="標楷體" w:eastAsia="標楷體" w:hAnsi="標楷體" w:hint="eastAsia"/>
        </w:rPr>
        <w:t>四、</w:t>
      </w:r>
      <w:r w:rsidRPr="00BC0862">
        <w:rPr>
          <w:rFonts w:ascii="標楷體" w:eastAsia="標楷體" w:hAnsi="標楷體" w:hint="eastAsia"/>
        </w:rPr>
        <w:t>子題四：相關議題融入社會學習領域教學的研討與分析(例如犯罪防治及法治教育、金融基礎教育、勞動教育、人權教育、國際教育、性別平等教育、生命教育、生涯發展教育等議題融入社會領域教學)。</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肆、研討會地點：國立臺灣師範大學</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伍、研討會時間：</w:t>
      </w:r>
      <w:r w:rsidRPr="00F328F8">
        <w:rPr>
          <w:rFonts w:ascii="標楷體" w:eastAsia="標楷體" w:hAnsi="標楷體" w:hint="eastAsia"/>
          <w:b/>
        </w:rPr>
        <w:t>中華民國</w:t>
      </w:r>
      <w:r w:rsidR="00213A9C">
        <w:rPr>
          <w:rFonts w:ascii="標楷體" w:eastAsia="標楷體" w:hAnsi="標楷體" w:hint="eastAsia"/>
          <w:b/>
        </w:rPr>
        <w:t>107</w:t>
      </w:r>
      <w:r w:rsidRPr="00F328F8">
        <w:rPr>
          <w:rFonts w:ascii="標楷體" w:eastAsia="標楷體" w:hAnsi="標楷體" w:hint="eastAsia"/>
          <w:b/>
        </w:rPr>
        <w:t>年</w:t>
      </w:r>
      <w:r w:rsidR="00213A9C">
        <w:rPr>
          <w:rFonts w:ascii="標楷體" w:eastAsia="標楷體" w:hAnsi="標楷體" w:hint="eastAsia"/>
          <w:b/>
        </w:rPr>
        <w:t>6</w:t>
      </w:r>
      <w:r w:rsidRPr="00F328F8">
        <w:rPr>
          <w:rFonts w:ascii="標楷體" w:eastAsia="標楷體" w:hAnsi="標楷體" w:hint="eastAsia"/>
          <w:b/>
        </w:rPr>
        <w:t>月</w:t>
      </w:r>
      <w:r w:rsidR="00213A9C">
        <w:rPr>
          <w:rFonts w:ascii="標楷體" w:eastAsia="標楷體" w:hAnsi="標楷體" w:hint="eastAsia"/>
          <w:b/>
        </w:rPr>
        <w:t>1日（星期五</w:t>
      </w:r>
      <w:r w:rsidRPr="00F328F8">
        <w:rPr>
          <w:rFonts w:ascii="標楷體" w:eastAsia="標楷體" w:hAnsi="標楷體" w:hint="eastAsia"/>
          <w:b/>
        </w:rPr>
        <w:t>）</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陸、主辦單位：教育部國民及學前教育署</w:t>
      </w:r>
    </w:p>
    <w:p w:rsidR="00CB6862" w:rsidRPr="00F328F8" w:rsidRDefault="00CB6862" w:rsidP="00CB6862">
      <w:pPr>
        <w:ind w:left="1680" w:hangingChars="700" w:hanging="1680"/>
        <w:rPr>
          <w:rFonts w:ascii="標楷體" w:eastAsia="標楷體" w:hAnsi="標楷體"/>
        </w:rPr>
      </w:pPr>
      <w:r w:rsidRPr="00F328F8">
        <w:rPr>
          <w:rFonts w:ascii="標楷體" w:eastAsia="標楷體" w:hAnsi="標楷體" w:hint="eastAsia"/>
        </w:rPr>
        <w:t xml:space="preserve">    執行單位：教育部國民及學前教育署國民中小學九年一貫課程推動工作-課程與教學輔導群-社會學習領域輔導群</w:t>
      </w:r>
    </w:p>
    <w:p w:rsidR="00CB6862" w:rsidRPr="00F328F8" w:rsidRDefault="00CB6862" w:rsidP="00CB6862">
      <w:pPr>
        <w:ind w:leftChars="200" w:left="2040" w:hangingChars="650" w:hanging="1560"/>
        <w:rPr>
          <w:rFonts w:ascii="標楷體" w:eastAsia="標楷體" w:hAnsi="標楷體"/>
        </w:rPr>
      </w:pPr>
      <w:r w:rsidRPr="00F328F8">
        <w:rPr>
          <w:rFonts w:ascii="標楷體" w:eastAsia="標楷體" w:hAnsi="標楷體" w:hint="eastAsia"/>
        </w:rPr>
        <w:t>協辦單位：國立臺灣師範大學地理學系</w:t>
      </w:r>
    </w:p>
    <w:p w:rsidR="00CB6862" w:rsidRPr="00F328F8" w:rsidRDefault="00CB6862" w:rsidP="00CB6862">
      <w:pPr>
        <w:ind w:leftChars="700" w:left="1680"/>
        <w:rPr>
          <w:rFonts w:ascii="標楷體" w:eastAsia="標楷體" w:hAnsi="標楷體"/>
        </w:rPr>
      </w:pPr>
      <w:r w:rsidRPr="00F328F8">
        <w:rPr>
          <w:rFonts w:ascii="標楷體" w:eastAsia="標楷體" w:hAnsi="標楷體" w:hint="eastAsia"/>
        </w:rPr>
        <w:t>國立臺灣師範大學公民</w:t>
      </w:r>
      <w:r w:rsidRPr="00F328F8">
        <w:rPr>
          <w:rFonts w:eastAsia="標楷體" w:hAnsi="標楷體" w:hint="eastAsia"/>
        </w:rPr>
        <w:t>教育</w:t>
      </w:r>
      <w:r w:rsidRPr="00F328F8">
        <w:rPr>
          <w:rFonts w:ascii="標楷體" w:eastAsia="標楷體" w:hAnsi="標楷體" w:hint="eastAsia"/>
        </w:rPr>
        <w:t>與活動領導學系</w:t>
      </w:r>
    </w:p>
    <w:p w:rsidR="00CB6862" w:rsidRPr="00F328F8" w:rsidRDefault="00CB6862" w:rsidP="00CB6862">
      <w:pPr>
        <w:ind w:leftChars="700" w:left="1680"/>
        <w:rPr>
          <w:rFonts w:ascii="標楷體" w:eastAsia="標楷體" w:hAnsi="標楷體"/>
        </w:rPr>
      </w:pPr>
      <w:r w:rsidRPr="00F328F8">
        <w:rPr>
          <w:rFonts w:ascii="標楷體" w:eastAsia="標楷體" w:hAnsi="標楷體" w:hint="eastAsia"/>
        </w:rPr>
        <w:t>國立臺灣師範大學歷史學系</w:t>
      </w:r>
    </w:p>
    <w:p w:rsidR="00CB6862" w:rsidRPr="00F328F8" w:rsidRDefault="00CB6862" w:rsidP="00CB6862">
      <w:pPr>
        <w:spacing w:beforeLines="50" w:before="180" w:afterLines="50" w:after="180"/>
        <w:ind w:leftChars="-17" w:left="1625" w:hangingChars="694" w:hanging="1666"/>
        <w:jc w:val="both"/>
        <w:rPr>
          <w:rFonts w:ascii="標楷體" w:eastAsia="標楷體" w:hAnsi="標楷體"/>
        </w:rPr>
      </w:pPr>
      <w:proofErr w:type="gramStart"/>
      <w:r w:rsidRPr="00F328F8">
        <w:rPr>
          <w:rFonts w:ascii="標楷體" w:eastAsia="標楷體" w:hAnsi="標楷體" w:hint="eastAsia"/>
        </w:rPr>
        <w:t>柒</w:t>
      </w:r>
      <w:proofErr w:type="gramEnd"/>
      <w:r w:rsidRPr="00F328F8">
        <w:rPr>
          <w:rFonts w:ascii="標楷體" w:eastAsia="標楷體" w:hAnsi="標楷體" w:hint="eastAsia"/>
        </w:rPr>
        <w:t>、徵</w:t>
      </w:r>
      <w:r w:rsidR="00BC0862">
        <w:rPr>
          <w:rFonts w:ascii="標楷體" w:eastAsia="標楷體" w:hAnsi="標楷體" w:hint="eastAsia"/>
        </w:rPr>
        <w:t>稿對象</w:t>
      </w:r>
      <w:r w:rsidRPr="00F328F8">
        <w:rPr>
          <w:rFonts w:ascii="標楷體" w:eastAsia="標楷體" w:hAnsi="標楷體" w:hint="eastAsia"/>
        </w:rPr>
        <w:t>：</w:t>
      </w:r>
      <w:r w:rsidR="00BC0862" w:rsidRPr="00BC0862">
        <w:rPr>
          <w:rFonts w:ascii="標楷體" w:eastAsia="標楷體" w:hAnsi="標楷體" w:hint="eastAsia"/>
        </w:rPr>
        <w:t>大學社會學習領域師資培育課程開課教師及現職社會學習領域教師(含代課代理教師)。</w:t>
      </w:r>
    </w:p>
    <w:p w:rsidR="00CB6862" w:rsidRPr="00F328F8" w:rsidRDefault="00CB6862" w:rsidP="00CB6862">
      <w:pPr>
        <w:spacing w:beforeLines="50" w:before="180" w:afterLines="50" w:after="180"/>
        <w:ind w:left="425" w:hangingChars="177" w:hanging="425"/>
        <w:rPr>
          <w:rFonts w:ascii="標楷體" w:eastAsia="標楷體" w:hAnsi="標楷體"/>
          <w:b/>
        </w:rPr>
      </w:pPr>
      <w:r w:rsidRPr="00F328F8">
        <w:rPr>
          <w:rFonts w:ascii="標楷體" w:eastAsia="標楷體" w:hAnsi="標楷體" w:hint="eastAsia"/>
        </w:rPr>
        <w:t>(</w:t>
      </w:r>
      <w:proofErr w:type="gramStart"/>
      <w:r w:rsidRPr="00F328F8">
        <w:rPr>
          <w:rFonts w:ascii="標楷體" w:eastAsia="標楷體" w:hAnsi="標楷體" w:hint="eastAsia"/>
        </w:rPr>
        <w:t>一</w:t>
      </w:r>
      <w:proofErr w:type="gramEnd"/>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sidR="00BC0862">
        <w:rPr>
          <w:rFonts w:ascii="標楷體" w:eastAsia="標楷體" w:hAnsi="標楷體" w:hint="eastAsia"/>
          <w:b/>
          <w:u w:val="single"/>
          <w:shd w:val="pct15" w:color="auto" w:fill="FFFFFF"/>
        </w:rPr>
        <w:t>107</w:t>
      </w:r>
      <w:r w:rsidRPr="00F328F8">
        <w:rPr>
          <w:rFonts w:ascii="標楷體" w:eastAsia="標楷體" w:hAnsi="標楷體"/>
          <w:b/>
          <w:u w:val="single"/>
          <w:shd w:val="pct15" w:color="auto" w:fill="FFFFFF"/>
        </w:rPr>
        <w:t>年</w:t>
      </w:r>
      <w:r w:rsidR="00BC0862">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sidR="00BC0862">
        <w:rPr>
          <w:rFonts w:ascii="標楷體" w:eastAsia="標楷體" w:hAnsi="標楷體" w:hint="eastAsia"/>
          <w:b/>
          <w:u w:val="single"/>
          <w:shd w:val="pct15" w:color="auto" w:fill="FFFFFF"/>
        </w:rPr>
        <w:t>8</w:t>
      </w:r>
      <w:r w:rsidRPr="00F328F8">
        <w:rPr>
          <w:rFonts w:ascii="標楷體" w:eastAsia="標楷體" w:hAnsi="標楷體" w:hint="eastAsia"/>
          <w:b/>
          <w:u w:val="single"/>
          <w:shd w:val="pct15" w:color="auto" w:fill="FFFFFF"/>
        </w:rPr>
        <w:t>日</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proofErr w:type="gramStart"/>
      <w:r w:rsidRPr="00F328F8">
        <w:rPr>
          <w:rFonts w:ascii="標楷體" w:eastAsia="標楷體" w:hAnsi="標楷體"/>
        </w:rPr>
        <w:t>（</w:t>
      </w:r>
      <w:proofErr w:type="gramEnd"/>
      <w:r w:rsidR="00BC0862">
        <w:rPr>
          <w:rFonts w:ascii="標楷體" w:eastAsia="標楷體" w:hAnsi="標楷體"/>
        </w:rPr>
        <w:t>mina83.c</w:t>
      </w:r>
      <w:r w:rsidRPr="00F328F8">
        <w:rPr>
          <w:rFonts w:ascii="標楷體" w:eastAsia="標楷體" w:hAnsi="標楷體" w:hint="eastAsia"/>
        </w:rPr>
        <w:t>@</w:t>
      </w:r>
      <w:r w:rsidR="00BC0862">
        <w:rPr>
          <w:rFonts w:ascii="標楷體" w:eastAsia="標楷體" w:hAnsi="標楷體"/>
        </w:rPr>
        <w:t>gmail.com</w:t>
      </w:r>
      <w:proofErr w:type="gramStart"/>
      <w:r w:rsidRPr="00F328F8">
        <w:rPr>
          <w:rFonts w:ascii="標楷體" w:eastAsia="標楷體" w:hAnsi="標楷體" w:hint="eastAsia"/>
          <w:bCs/>
        </w:rPr>
        <w:t>）</w:t>
      </w:r>
      <w:proofErr w:type="gramEnd"/>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sidR="00BC0862">
        <w:rPr>
          <w:rFonts w:ascii="標楷體" w:eastAsia="標楷體" w:hAnsi="標楷體" w:hint="eastAsia"/>
          <w:b/>
          <w:u w:val="single"/>
          <w:shd w:val="pct15" w:color="auto" w:fill="FFFFFF"/>
        </w:rPr>
        <w:t>10</w:t>
      </w:r>
      <w:r w:rsidR="00BC0862">
        <w:rPr>
          <w:rFonts w:ascii="標楷體" w:eastAsia="標楷體" w:hAnsi="標楷體"/>
          <w:b/>
          <w:u w:val="single"/>
          <w:shd w:val="pct15" w:color="auto" w:fill="FFFFFF"/>
        </w:rPr>
        <w:t>7</w:t>
      </w:r>
      <w:r w:rsidRPr="00F328F8">
        <w:rPr>
          <w:rFonts w:ascii="標楷體" w:eastAsia="標楷體" w:hAnsi="標楷體" w:hint="eastAsia"/>
          <w:b/>
          <w:u w:val="single"/>
          <w:shd w:val="pct15" w:color="auto" w:fill="FFFFFF"/>
        </w:rPr>
        <w:t>年</w:t>
      </w:r>
      <w:r w:rsidR="00BC0862">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sidR="00BC0862">
        <w:rPr>
          <w:rFonts w:ascii="標楷體" w:eastAsia="標楷體" w:hAnsi="標楷體"/>
          <w:b/>
          <w:u w:val="single"/>
          <w:shd w:val="pct15" w:color="auto" w:fill="FFFFFF"/>
        </w:rPr>
        <w:t>25</w:t>
      </w:r>
      <w:r w:rsidRPr="00F328F8">
        <w:rPr>
          <w:rFonts w:ascii="標楷體" w:eastAsia="標楷體" w:hAnsi="標楷體" w:hint="eastAsia"/>
          <w:b/>
          <w:u w:val="single"/>
          <w:shd w:val="pct15" w:color="auto" w:fill="FFFFFF"/>
        </w:rPr>
        <w:t>日</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(e-mail通知及網路公告：</w:t>
      </w:r>
      <w:r w:rsidRPr="00F328F8">
        <w:fldChar w:fldCharType="begin"/>
      </w:r>
      <w:r w:rsidRPr="00F328F8">
        <w:instrText xml:space="preserve"> HYPERLINK "http://ssla.geo.ntnu.edu.tw/" </w:instrText>
      </w:r>
      <w:r w:rsidRPr="00F328F8">
        <w:fldChar w:fldCharType="separate"/>
      </w:r>
      <w:r w:rsidRPr="00F328F8">
        <w:rPr>
          <w:rStyle w:val="a3"/>
          <w:rFonts w:ascii="標楷體" w:eastAsia="標楷體" w:hAnsi="標楷體"/>
          <w:b/>
          <w:bCs/>
          <w:color w:val="auto"/>
          <w:shd w:val="pct15" w:color="auto" w:fill="FFFFFF"/>
        </w:rPr>
        <w:t>http://ssla.geo.ntnu.edu.tw/</w:t>
      </w:r>
      <w:r w:rsidRPr="00F328F8">
        <w:rPr>
          <w:rStyle w:val="a3"/>
          <w:rFonts w:ascii="標楷體" w:eastAsia="標楷體" w:hAnsi="標楷體"/>
          <w:b/>
          <w:bCs/>
          <w:color w:val="auto"/>
          <w:shd w:val="pct15" w:color="auto" w:fill="FFFFFF"/>
        </w:rPr>
        <w:fldChar w:fldCharType="end"/>
      </w:r>
      <w:r w:rsidRPr="00F328F8">
        <w:rPr>
          <w:rFonts w:ascii="標楷體" w:eastAsia="標楷體" w:hAnsi="標楷體" w:hint="eastAsia"/>
          <w:b/>
          <w:bCs/>
          <w:u w:val="single"/>
          <w:shd w:val="pct15" w:color="auto" w:fill="FFFFFF"/>
        </w:rPr>
        <w:t>)</w:t>
      </w:r>
    </w:p>
    <w:p w:rsidR="00CB6862" w:rsidRPr="00F328F8" w:rsidRDefault="00CB6862" w:rsidP="00CB6862">
      <w:pPr>
        <w:spacing w:beforeLines="50" w:before="180" w:afterLines="50" w:after="180"/>
        <w:ind w:left="425" w:hangingChars="177" w:hanging="425"/>
        <w:rPr>
          <w:rFonts w:ascii="標楷體" w:eastAsia="標楷體" w:hAnsi="標楷體"/>
          <w:b/>
        </w:rPr>
      </w:pPr>
      <w:r w:rsidRPr="00F328F8">
        <w:rPr>
          <w:rFonts w:ascii="標楷體" w:eastAsia="標楷體" w:hAnsi="標楷體" w:hint="eastAsia"/>
        </w:rPr>
        <w:t>(二)第二階段</w:t>
      </w:r>
      <w:r w:rsidRPr="00F328F8">
        <w:rPr>
          <w:rFonts w:ascii="標楷體" w:eastAsia="標楷體" w:hAnsi="標楷體"/>
        </w:rPr>
        <w:t>全文</w:t>
      </w:r>
      <w:r w:rsidRPr="00F328F8">
        <w:rPr>
          <w:rFonts w:ascii="標楷體" w:eastAsia="標楷體" w:hAnsi="標楷體" w:hint="eastAsia"/>
        </w:rPr>
        <w:t>繳交：摘要審查通過者請於</w:t>
      </w:r>
      <w:r w:rsidR="00BC0862">
        <w:rPr>
          <w:rFonts w:ascii="標楷體" w:eastAsia="標楷體" w:hAnsi="標楷體" w:hint="eastAsia"/>
          <w:b/>
          <w:u w:val="single"/>
          <w:shd w:val="pct15" w:color="auto" w:fill="FFFFFF"/>
        </w:rPr>
        <w:t>10</w:t>
      </w:r>
      <w:r w:rsidR="00BC0862">
        <w:rPr>
          <w:rFonts w:ascii="標楷體" w:eastAsia="標楷體" w:hAnsi="標楷體"/>
          <w:b/>
          <w:u w:val="single"/>
          <w:shd w:val="pct15" w:color="auto" w:fill="FFFFFF"/>
        </w:rPr>
        <w:t>7</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w:t>
      </w:r>
      <w:proofErr w:type="gramStart"/>
      <w:r w:rsidRPr="00F328F8">
        <w:rPr>
          <w:rFonts w:ascii="標楷體" w:eastAsia="標楷體" w:hAnsi="標楷體" w:hint="eastAsia"/>
        </w:rPr>
        <w:t>直式橫書</w:t>
      </w:r>
      <w:proofErr w:type="gramEnd"/>
      <w:r w:rsidRPr="00F328F8">
        <w:rPr>
          <w:rFonts w:ascii="標楷體" w:eastAsia="標楷體" w:hAnsi="標楷體" w:hint="eastAsia"/>
        </w:rPr>
        <w:t>，並以中文</w:t>
      </w:r>
      <w:r w:rsidRPr="00F328F8">
        <w:rPr>
          <w:rFonts w:ascii="標楷體" w:eastAsia="標楷體" w:hAnsi="標楷體"/>
        </w:rPr>
        <w:t>MS-Word97</w:t>
      </w:r>
      <w:r w:rsidRPr="00F328F8">
        <w:rPr>
          <w:rFonts w:ascii="標楷體" w:eastAsia="標楷體" w:hAnsi="標楷體" w:hint="eastAsia"/>
        </w:rPr>
        <w:t>以上版</w:t>
      </w:r>
      <w:r w:rsidRPr="00F328F8">
        <w:rPr>
          <w:rFonts w:ascii="標楷體" w:eastAsia="標楷體" w:hAnsi="標楷體" w:hint="eastAsia"/>
        </w:rPr>
        <w:lastRenderedPageBreak/>
        <w:t>本編寫，不接受手寫稿；內文字以</w:t>
      </w:r>
      <w:r w:rsidRPr="00F328F8">
        <w:rPr>
          <w:rFonts w:ascii="標楷體" w:eastAsia="標楷體" w:hAnsi="標楷體"/>
        </w:rPr>
        <w:t>12</w:t>
      </w:r>
      <w:r w:rsidR="00BC0862">
        <w:rPr>
          <w:rFonts w:ascii="標楷體" w:eastAsia="標楷體" w:hAnsi="標楷體" w:hint="eastAsia"/>
        </w:rPr>
        <w:t>級字標楷</w:t>
      </w:r>
      <w:r w:rsidRPr="00F328F8">
        <w:rPr>
          <w:rFonts w:ascii="標楷體" w:eastAsia="標楷體" w:hAnsi="標楷體" w:hint="eastAsia"/>
        </w:rPr>
        <w:t>體、標點符號以全形字、行距</w:t>
      </w:r>
      <w:proofErr w:type="gramStart"/>
      <w:r w:rsidRPr="00F328F8">
        <w:rPr>
          <w:rFonts w:ascii="標楷體" w:eastAsia="標楷體" w:hAnsi="標楷體" w:hint="eastAsia"/>
        </w:rPr>
        <w:t>採</w:t>
      </w:r>
      <w:proofErr w:type="gramEnd"/>
      <w:r w:rsidRPr="00F328F8">
        <w:rPr>
          <w:rFonts w:ascii="標楷體" w:eastAsia="標楷體" w:hAnsi="標楷體" w:hint="eastAsia"/>
        </w:rPr>
        <w:t>單行間距、邊界為上下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F328F8">
        <w:rPr>
          <w:rFonts w:ascii="標楷體" w:eastAsia="標楷體" w:hAnsi="標楷體" w:hint="eastAsia"/>
        </w:rPr>
        <w:t>，</w:t>
      </w:r>
      <w:proofErr w:type="gramStart"/>
      <w:r w:rsidRPr="00F328F8">
        <w:rPr>
          <w:rFonts w:ascii="標楷體" w:eastAsia="標楷體" w:hAnsi="標楷體" w:hint="eastAsia"/>
        </w:rPr>
        <w:t>，</w:t>
      </w:r>
      <w:proofErr w:type="gramEnd"/>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rsidR="00CB6862" w:rsidRPr="00F328F8" w:rsidRDefault="00CB6862" w:rsidP="00CB6862">
      <w:pPr>
        <w:spacing w:line="400" w:lineRule="exact"/>
        <w:rPr>
          <w:rFonts w:ascii="標楷體" w:eastAsia="標楷體" w:hAnsi="標楷體"/>
        </w:rPr>
      </w:pPr>
      <w:r w:rsidRPr="00F328F8">
        <w:rPr>
          <w:rFonts w:ascii="標楷體" w:eastAsia="標楷體" w:hAnsi="標楷體" w:hint="eastAsia"/>
          <w:bCs/>
        </w:rPr>
        <w:t>捌、徵稿時程：</w:t>
      </w:r>
    </w:p>
    <w:p w:rsidR="00CB6862" w:rsidRPr="00F328F8" w:rsidRDefault="00CB6862" w:rsidP="00CB6862">
      <w:pPr>
        <w:ind w:firstLineChars="177" w:firstLine="425"/>
        <w:rPr>
          <w:rFonts w:ascii="標楷體" w:eastAsia="標楷體" w:hAnsi="標楷體"/>
        </w:rPr>
      </w:pPr>
      <w:r w:rsidRPr="00F328F8">
        <w:rPr>
          <w:rFonts w:ascii="標楷體" w:eastAsia="標楷體" w:hAnsi="標楷體" w:hint="eastAsia"/>
        </w:rPr>
        <w:t>(</w:t>
      </w:r>
      <w:proofErr w:type="gramStart"/>
      <w:r w:rsidRPr="00F328F8">
        <w:rPr>
          <w:rFonts w:ascii="標楷體" w:eastAsia="標楷體" w:hAnsi="標楷體" w:hint="eastAsia"/>
        </w:rPr>
        <w:t>一</w:t>
      </w:r>
      <w:proofErr w:type="gramEnd"/>
      <w:r w:rsidRPr="00F328F8">
        <w:rPr>
          <w:rFonts w:ascii="標楷體" w:eastAsia="標楷體" w:hAnsi="標楷體" w:hint="eastAsia"/>
        </w:rPr>
        <w:t>)論文摘要截止：</w:t>
      </w:r>
      <w:r w:rsidR="00BC0862">
        <w:rPr>
          <w:rFonts w:ascii="標楷體" w:eastAsia="標楷體" w:hAnsi="標楷體" w:hint="eastAsia"/>
        </w:rPr>
        <w:t>107</w:t>
      </w:r>
      <w:r w:rsidRPr="00F328F8">
        <w:rPr>
          <w:rFonts w:ascii="標楷體" w:eastAsia="標楷體" w:hAnsi="標楷體" w:hint="eastAsia"/>
        </w:rPr>
        <w:t>年</w:t>
      </w:r>
      <w:r w:rsidR="00BC0862">
        <w:rPr>
          <w:rFonts w:ascii="標楷體" w:eastAsia="標楷體" w:hAnsi="標楷體" w:hint="eastAsia"/>
        </w:rPr>
        <w:t>1</w:t>
      </w:r>
      <w:r w:rsidRPr="00F328F8">
        <w:rPr>
          <w:rFonts w:ascii="標楷體" w:eastAsia="標楷體" w:hAnsi="標楷體" w:hint="eastAsia"/>
        </w:rPr>
        <w:t>月</w:t>
      </w:r>
      <w:r w:rsidR="00BC0862">
        <w:rPr>
          <w:rFonts w:ascii="標楷體" w:eastAsia="標楷體" w:hAnsi="標楷體" w:hint="eastAsia"/>
        </w:rPr>
        <w:t>8</w:t>
      </w:r>
      <w:r w:rsidRPr="00F328F8">
        <w:rPr>
          <w:rFonts w:ascii="標楷體" w:eastAsia="標楷體" w:hAnsi="標楷體" w:hint="eastAsia"/>
        </w:rPr>
        <w:t>日</w:t>
      </w:r>
      <w:r w:rsidR="00BC0862">
        <w:rPr>
          <w:rFonts w:ascii="標楷體" w:eastAsia="標楷體" w:hAnsi="標楷體" w:hint="eastAsia"/>
        </w:rPr>
        <w:t>(星期一)</w:t>
      </w:r>
      <w:r w:rsidRPr="00F328F8">
        <w:rPr>
          <w:rFonts w:ascii="標楷體" w:eastAsia="標楷體" w:hAnsi="標楷體" w:hint="eastAsia"/>
        </w:rPr>
        <w:t>。</w:t>
      </w:r>
    </w:p>
    <w:p w:rsidR="00CB6862" w:rsidRPr="00F328F8" w:rsidRDefault="00CB6862" w:rsidP="00CB6862">
      <w:pPr>
        <w:ind w:firstLineChars="177" w:firstLine="425"/>
        <w:rPr>
          <w:rFonts w:ascii="標楷體" w:eastAsia="標楷體" w:hAnsi="標楷體"/>
        </w:rPr>
      </w:pPr>
      <w:r w:rsidRPr="00F328F8">
        <w:rPr>
          <w:rFonts w:ascii="標楷體" w:eastAsia="標楷體" w:hAnsi="標楷體" w:hint="eastAsia"/>
        </w:rPr>
        <w:t>(二)錄取名單公布：</w:t>
      </w:r>
      <w:r w:rsidR="00BC0862">
        <w:rPr>
          <w:rFonts w:ascii="標楷體" w:eastAsia="標楷體" w:hAnsi="標楷體" w:hint="eastAsia"/>
        </w:rPr>
        <w:t>107</w:t>
      </w:r>
      <w:r w:rsidRPr="00F328F8">
        <w:rPr>
          <w:rFonts w:ascii="標楷體" w:eastAsia="標楷體" w:hAnsi="標楷體" w:hint="eastAsia"/>
        </w:rPr>
        <w:t>年</w:t>
      </w:r>
      <w:r w:rsidR="00BC0862">
        <w:rPr>
          <w:rFonts w:ascii="標楷體" w:eastAsia="標楷體" w:hAnsi="標楷體" w:hint="eastAsia"/>
        </w:rPr>
        <w:t>1</w:t>
      </w:r>
      <w:r w:rsidRPr="00F328F8">
        <w:rPr>
          <w:rFonts w:ascii="標楷體" w:eastAsia="標楷體" w:hAnsi="標楷體" w:hint="eastAsia"/>
        </w:rPr>
        <w:t>月</w:t>
      </w:r>
      <w:r w:rsidR="00BC0862">
        <w:rPr>
          <w:rFonts w:ascii="標楷體" w:eastAsia="標楷體" w:hAnsi="標楷體" w:hint="eastAsia"/>
        </w:rPr>
        <w:t>25</w:t>
      </w:r>
      <w:r w:rsidRPr="00F328F8">
        <w:rPr>
          <w:rFonts w:ascii="標楷體" w:eastAsia="標楷體" w:hAnsi="標楷體" w:hint="eastAsia"/>
        </w:rPr>
        <w:t>日</w:t>
      </w:r>
      <w:r w:rsidR="00BC0862">
        <w:rPr>
          <w:rFonts w:ascii="標楷體" w:eastAsia="標楷體" w:hAnsi="標楷體" w:hint="eastAsia"/>
        </w:rPr>
        <w:t>(星期四)</w:t>
      </w:r>
      <w:r w:rsidRPr="00F328F8">
        <w:rPr>
          <w:rFonts w:ascii="標楷體" w:eastAsia="標楷體" w:hAnsi="標楷體" w:hint="eastAsia"/>
        </w:rPr>
        <w:t>。</w:t>
      </w:r>
    </w:p>
    <w:p w:rsidR="00CB6862" w:rsidRPr="00F328F8" w:rsidRDefault="00CB6862" w:rsidP="00CB6862">
      <w:pPr>
        <w:ind w:firstLineChars="177" w:firstLine="425"/>
        <w:rPr>
          <w:rFonts w:ascii="標楷體" w:eastAsia="標楷體" w:hAnsi="標楷體"/>
        </w:rPr>
      </w:pPr>
      <w:r w:rsidRPr="00F328F8">
        <w:rPr>
          <w:rFonts w:ascii="標楷體" w:eastAsia="標楷體" w:hAnsi="標楷體" w:hint="eastAsia"/>
        </w:rPr>
        <w:t>(三)論文全文截止：</w:t>
      </w:r>
      <w:r w:rsidR="00BC0862">
        <w:rPr>
          <w:rFonts w:ascii="標楷體" w:eastAsia="標楷體" w:hAnsi="標楷體" w:hint="eastAsia"/>
        </w:rPr>
        <w:t>107</w:t>
      </w:r>
      <w:r w:rsidRPr="00F328F8">
        <w:rPr>
          <w:rFonts w:ascii="標楷體" w:eastAsia="標楷體" w:hAnsi="標楷體" w:hint="eastAsia"/>
        </w:rPr>
        <w:t>年4月30日</w:t>
      </w:r>
      <w:r w:rsidR="00BC0862">
        <w:rPr>
          <w:rFonts w:ascii="標楷體" w:eastAsia="標楷體" w:hAnsi="標楷體" w:hint="eastAsia"/>
        </w:rPr>
        <w:t>(星期一)</w:t>
      </w:r>
      <w:r w:rsidRPr="00F328F8">
        <w:rPr>
          <w:rFonts w:ascii="標楷體" w:eastAsia="標楷體" w:hAnsi="標楷體" w:hint="eastAsia"/>
        </w:rPr>
        <w:t>。</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玖、研討會聯繫方式與聯絡人</w:t>
      </w:r>
    </w:p>
    <w:p w:rsidR="00CB6862" w:rsidRPr="00F328F8" w:rsidRDefault="00CB6862" w:rsidP="00CB6862">
      <w:pPr>
        <w:tabs>
          <w:tab w:val="num" w:pos="720"/>
        </w:tabs>
        <w:rPr>
          <w:rFonts w:ascii="標楷體" w:eastAsia="標楷體" w:hAnsi="標楷體"/>
        </w:rPr>
      </w:pPr>
      <w:r w:rsidRPr="00F328F8">
        <w:rPr>
          <w:rFonts w:ascii="標楷體" w:eastAsia="標楷體" w:hAnsi="標楷體" w:hint="eastAsia"/>
        </w:rPr>
        <w:t xml:space="preserve">    </w:t>
      </w:r>
      <w:r w:rsidR="00BC0862">
        <w:rPr>
          <w:rFonts w:ascii="標楷體" w:eastAsia="標楷體" w:hAnsi="標楷體" w:hint="eastAsia"/>
        </w:rPr>
        <w:t>聯絡人：陳</w:t>
      </w:r>
      <w:proofErr w:type="gramStart"/>
      <w:r w:rsidR="00BC0862">
        <w:rPr>
          <w:rFonts w:ascii="標楷體" w:eastAsia="標楷體" w:hAnsi="標楷體" w:hint="eastAsia"/>
        </w:rPr>
        <w:t>宥諠</w:t>
      </w:r>
      <w:proofErr w:type="gramEnd"/>
      <w:r w:rsidRPr="00F328F8">
        <w:rPr>
          <w:rFonts w:ascii="標楷體" w:eastAsia="標楷體" w:hAnsi="標楷體" w:hint="eastAsia"/>
        </w:rPr>
        <w:t>小姐</w:t>
      </w:r>
    </w:p>
    <w:p w:rsidR="00CB6862" w:rsidRPr="00F328F8" w:rsidRDefault="00CB6862" w:rsidP="00CB6862">
      <w:pPr>
        <w:tabs>
          <w:tab w:val="num" w:pos="720"/>
        </w:tabs>
        <w:rPr>
          <w:rFonts w:ascii="標楷體" w:eastAsia="標楷體" w:hAnsi="標楷體" w:cs="Arial"/>
          <w:noProof/>
        </w:rPr>
      </w:pPr>
      <w:r w:rsidRPr="00F328F8">
        <w:rPr>
          <w:rFonts w:ascii="標楷體" w:eastAsia="標楷體" w:hAnsi="標楷體" w:hint="eastAsia"/>
        </w:rPr>
        <w:t xml:space="preserve">    E-mail：</w:t>
      </w:r>
      <w:r w:rsidR="00BC0862" w:rsidRPr="0052252E">
        <w:rPr>
          <w:rFonts w:ascii="標楷體" w:eastAsia="標楷體" w:hAnsi="標楷體"/>
        </w:rPr>
        <w:t>mina83.c</w:t>
      </w:r>
      <w:r w:rsidR="00BC0862" w:rsidRPr="0052252E">
        <w:rPr>
          <w:rFonts w:ascii="標楷體" w:eastAsia="標楷體" w:hAnsi="標楷體" w:hint="eastAsia"/>
        </w:rPr>
        <w:t>@</w:t>
      </w:r>
      <w:r w:rsidR="00BC0862" w:rsidRPr="0052252E">
        <w:rPr>
          <w:rFonts w:ascii="標楷體" w:eastAsia="標楷體" w:hAnsi="標楷體"/>
        </w:rPr>
        <w:t>gm</w:t>
      </w:r>
      <w:r w:rsidR="00BC0862" w:rsidRPr="0052252E">
        <w:rPr>
          <w:rStyle w:val="a3"/>
          <w:rFonts w:ascii="標楷體" w:eastAsia="標楷體" w:hAnsi="標楷體"/>
          <w:color w:val="auto"/>
          <w:u w:val="none"/>
        </w:rPr>
        <w:t>ail.com</w:t>
      </w:r>
    </w:p>
    <w:p w:rsidR="00CB6862" w:rsidRPr="00F328F8" w:rsidRDefault="007D4B52" w:rsidP="00CB6862">
      <w:pPr>
        <w:tabs>
          <w:tab w:val="num" w:pos="720"/>
        </w:tabs>
        <w:ind w:firstLineChars="200" w:firstLine="480"/>
        <w:rPr>
          <w:rFonts w:ascii="標楷體" w:eastAsia="標楷體" w:hAnsi="標楷體" w:cs="Arial"/>
          <w:noProof/>
        </w:rPr>
      </w:pPr>
      <w:hyperlink r:id="rId8" w:history="1"/>
      <w:r w:rsidR="00CB6862" w:rsidRPr="00F328F8">
        <w:rPr>
          <w:rFonts w:ascii="標楷體" w:eastAsia="標楷體" w:hAnsi="標楷體" w:hint="eastAsia"/>
        </w:rPr>
        <w:t>國立臺灣師範大學地理學系</w:t>
      </w:r>
    </w:p>
    <w:p w:rsidR="00CB6862" w:rsidRPr="00F328F8" w:rsidRDefault="00CB6862" w:rsidP="00CB6862">
      <w:pPr>
        <w:tabs>
          <w:tab w:val="num" w:pos="720"/>
        </w:tabs>
        <w:rPr>
          <w:rFonts w:ascii="標楷體" w:eastAsia="標楷體" w:hAnsi="標楷體"/>
        </w:rPr>
      </w:pPr>
      <w:r w:rsidRPr="00F328F8">
        <w:rPr>
          <w:rFonts w:ascii="標楷體" w:eastAsia="標楷體" w:hAnsi="標楷體" w:hint="eastAsia"/>
        </w:rPr>
        <w:t xml:space="preserve">    </w:t>
      </w:r>
      <w:r w:rsidR="007A5FEA">
        <w:rPr>
          <w:rFonts w:ascii="標楷體" w:eastAsia="標楷體" w:hAnsi="標楷體"/>
        </w:rPr>
        <w:t>10610</w:t>
      </w:r>
      <w:r w:rsidRPr="00F328F8">
        <w:rPr>
          <w:rFonts w:ascii="標楷體" w:eastAsia="標楷體" w:hAnsi="標楷體" w:hint="eastAsia"/>
        </w:rPr>
        <w:t>臺北市大安區和平東路一段162號轉教育部社會學習領域輔導群</w:t>
      </w:r>
    </w:p>
    <w:p w:rsidR="00CB6862" w:rsidRPr="00F328F8" w:rsidRDefault="00CB6862" w:rsidP="00CB6862">
      <w:pPr>
        <w:tabs>
          <w:tab w:val="num" w:pos="720"/>
        </w:tabs>
        <w:rPr>
          <w:rFonts w:ascii="新細明體" w:hAnsi="新細明體"/>
        </w:rPr>
        <w:sectPr w:rsidR="00CB6862" w:rsidRPr="00F328F8" w:rsidSect="00213A9C">
          <w:footerReference w:type="even" r:id="rId9"/>
          <w:footerReference w:type="default" r:id="rId10"/>
          <w:pgSz w:w="11906" w:h="16838"/>
          <w:pgMar w:top="1134" w:right="1134" w:bottom="1134" w:left="1134" w:header="851" w:footer="992" w:gutter="0"/>
          <w:cols w:space="425"/>
          <w:docGrid w:type="lines" w:linePitch="360"/>
        </w:sectPr>
      </w:pPr>
      <w:r w:rsidRPr="00F328F8">
        <w:rPr>
          <w:rFonts w:ascii="標楷體" w:eastAsia="標楷體" w:hAnsi="標楷體" w:hint="eastAsia"/>
        </w:rPr>
        <w:t xml:space="preserve">    電話：02-77341630</w:t>
      </w:r>
    </w:p>
    <w:p w:rsidR="00CB6862" w:rsidRPr="00F328F8" w:rsidRDefault="00CB6862" w:rsidP="00CB6862">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rsidR="00CB6862" w:rsidRPr="00F328F8" w:rsidRDefault="00CB6862" w:rsidP="00CB6862">
      <w:pPr>
        <w:spacing w:line="0" w:lineRule="atLeast"/>
        <w:jc w:val="both"/>
        <w:rPr>
          <w:rFonts w:ascii="標楷體" w:eastAsia="標楷體" w:hAnsi="標楷體"/>
          <w:b/>
          <w:bCs/>
        </w:rPr>
      </w:pPr>
    </w:p>
    <w:p w:rsidR="00CB6862" w:rsidRPr="00F328F8" w:rsidRDefault="00CB6862" w:rsidP="00CB6862">
      <w:pPr>
        <w:spacing w:line="0" w:lineRule="atLeast"/>
        <w:jc w:val="center"/>
        <w:rPr>
          <w:rFonts w:ascii="標楷體" w:eastAsia="標楷體" w:hAnsi="標楷體"/>
          <w:b/>
          <w:sz w:val="28"/>
          <w:szCs w:val="28"/>
        </w:rPr>
      </w:pPr>
      <w:r w:rsidRPr="00F328F8">
        <w:rPr>
          <w:rFonts w:ascii="標楷體" w:eastAsia="標楷體" w:hAnsi="標楷體" w:hint="eastAsia"/>
          <w:b/>
          <w:sz w:val="28"/>
          <w:szCs w:val="28"/>
        </w:rPr>
        <w:t>國民中小學九年一貫課程推動工作課程與教學輔導組社會學習領域輔導群</w:t>
      </w:r>
    </w:p>
    <w:p w:rsidR="00CB6862" w:rsidRPr="00F328F8" w:rsidRDefault="00CB6862" w:rsidP="00CB6862">
      <w:pPr>
        <w:spacing w:afterLines="50" w:after="180" w:line="0" w:lineRule="atLeast"/>
        <w:jc w:val="center"/>
        <w:rPr>
          <w:rFonts w:ascii="標楷體" w:eastAsia="標楷體" w:hAnsi="標楷體"/>
          <w:b/>
          <w:sz w:val="28"/>
          <w:szCs w:val="28"/>
        </w:rPr>
      </w:pPr>
      <w:r w:rsidRPr="00F328F8">
        <w:rPr>
          <w:rFonts w:ascii="標楷體" w:eastAsia="標楷體" w:hAnsi="標楷體" w:hint="eastAsia"/>
          <w:b/>
          <w:sz w:val="28"/>
          <w:szCs w:val="28"/>
        </w:rPr>
        <w:t>十二年國民基本教育社會領域重要議題與教學策略的理論與實踐</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CB6862" w:rsidRPr="00F328F8" w:rsidTr="00B42640">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rPr>
                <w:rFonts w:ascii="標楷體" w:eastAsia="標楷體" w:hAnsi="標楷體"/>
              </w:rPr>
            </w:pPr>
            <w:r w:rsidRPr="00F328F8">
              <w:rPr>
                <w:rFonts w:ascii="標楷體" w:eastAsia="標楷體" w:hAnsi="標楷體"/>
              </w:rPr>
              <w:t>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proofErr w:type="gramStart"/>
            <w:r w:rsidRPr="00F328F8">
              <w:rPr>
                <w:rFonts w:ascii="標楷體" w:eastAsia="標楷體" w:hAnsi="標楷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r>
    </w:tbl>
    <w:p w:rsidR="00CB6862" w:rsidRPr="00F328F8" w:rsidRDefault="00CB6862" w:rsidP="00CB6862">
      <w:pPr>
        <w:jc w:val="both"/>
        <w:rPr>
          <w:rFonts w:ascii="標楷體" w:eastAsia="標楷體" w:hAnsi="標楷體"/>
        </w:rPr>
      </w:pPr>
    </w:p>
    <w:p w:rsidR="00CB6862" w:rsidRPr="00F328F8" w:rsidRDefault="00CB6862" w:rsidP="00CB6862">
      <w:pPr>
        <w:jc w:val="center"/>
        <w:rPr>
          <w:rFonts w:ascii="標楷體" w:eastAsia="標楷體" w:hAnsi="標楷體"/>
        </w:rPr>
      </w:pPr>
      <w:r w:rsidRPr="00F328F8">
        <w:rPr>
          <w:rFonts w:ascii="標楷體" w:eastAsia="標楷體" w:hAnsi="標楷體" w:hint="eastAsia"/>
        </w:rPr>
        <w:t>摘要</w:t>
      </w:r>
    </w:p>
    <w:p w:rsidR="00CB6862" w:rsidRPr="00F328F8" w:rsidRDefault="00CB6862" w:rsidP="00CB6862">
      <w:pPr>
        <w:jc w:val="center"/>
        <w:rPr>
          <w:rFonts w:ascii="標楷體" w:eastAsia="標楷體" w:hAnsi="標楷體"/>
        </w:rPr>
      </w:pPr>
      <w:r w:rsidRPr="00F328F8">
        <w:rPr>
          <w:rFonts w:ascii="標楷體" w:eastAsia="標楷體" w:hAnsi="標楷體" w:hint="eastAsia"/>
        </w:rPr>
        <w:t>（500字以內）</w:t>
      </w:r>
    </w:p>
    <w:p w:rsidR="00CB6862" w:rsidRPr="00BC0862" w:rsidRDefault="00CB6862" w:rsidP="00CB6862">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rsidR="00CB6862" w:rsidRPr="00BC0862" w:rsidRDefault="00CB6862" w:rsidP="00CB6862">
      <w:pPr>
        <w:snapToGrid w:val="0"/>
        <w:spacing w:beforeLines="50" w:before="180" w:afterLines="50" w:after="180"/>
        <w:jc w:val="center"/>
        <w:rPr>
          <w:rFonts w:eastAsia="標楷體"/>
          <w:sz w:val="36"/>
          <w:szCs w:val="36"/>
        </w:rPr>
      </w:pPr>
      <w:r w:rsidRPr="00BC0862">
        <w:rPr>
          <w:rFonts w:eastAsia="標楷體"/>
          <w:sz w:val="36"/>
          <w:szCs w:val="36"/>
        </w:rPr>
        <w:t>花蓮溪縱谷段土石</w:t>
      </w:r>
      <w:proofErr w:type="gramStart"/>
      <w:r w:rsidRPr="00BC0862">
        <w:rPr>
          <w:rFonts w:eastAsia="標楷體"/>
          <w:sz w:val="36"/>
          <w:szCs w:val="36"/>
        </w:rPr>
        <w:t>流扇判釋</w:t>
      </w:r>
      <w:proofErr w:type="gramEnd"/>
      <w:r w:rsidRPr="00BC0862">
        <w:rPr>
          <w:rFonts w:eastAsia="標楷體"/>
          <w:sz w:val="36"/>
          <w:szCs w:val="36"/>
        </w:rPr>
        <w:t>與流域特徵分析</w:t>
      </w:r>
    </w:p>
    <w:p w:rsidR="00CB6862" w:rsidRPr="00BC0862" w:rsidRDefault="00CB6862" w:rsidP="00CB6862">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rsidR="00CB6862" w:rsidRPr="00BC0862" w:rsidRDefault="00CB6862" w:rsidP="00CB6862">
      <w:pPr>
        <w:rPr>
          <w:rFonts w:eastAsia="標楷體"/>
        </w:rPr>
      </w:pPr>
    </w:p>
    <w:p w:rsidR="00CB6862" w:rsidRPr="00BC0862" w:rsidRDefault="00CB6862" w:rsidP="00CB6862">
      <w:pPr>
        <w:jc w:val="center"/>
        <w:rPr>
          <w:rFonts w:eastAsia="標楷體"/>
          <w:sz w:val="28"/>
          <w:szCs w:val="28"/>
        </w:rPr>
      </w:pPr>
      <w:r w:rsidRPr="00BC0862">
        <w:rPr>
          <w:rFonts w:eastAsia="標楷體"/>
          <w:sz w:val="28"/>
          <w:szCs w:val="28"/>
        </w:rPr>
        <w:t>葉懿嫻</w:t>
      </w:r>
      <w:r w:rsidRPr="00BC0862">
        <w:rPr>
          <w:rStyle w:val="a7"/>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7"/>
          <w:rFonts w:eastAsia="標楷體"/>
          <w:sz w:val="28"/>
          <w:szCs w:val="28"/>
        </w:rPr>
        <w:footnoteReference w:customMarkFollows="1" w:id="2"/>
        <w:sym w:font="Symbol" w:char="F02A"/>
      </w:r>
      <w:r w:rsidRPr="00BC0862">
        <w:rPr>
          <w:rStyle w:val="a7"/>
          <w:rFonts w:eastAsia="標楷體"/>
          <w:sz w:val="28"/>
          <w:szCs w:val="28"/>
        </w:rPr>
        <w:footnoteReference w:customMarkFollows="1" w:id="3"/>
        <w:sym w:font="Symbol" w:char="F02A"/>
      </w:r>
    </w:p>
    <w:p w:rsidR="00CB6862" w:rsidRPr="00BC0862" w:rsidRDefault="00CB6862" w:rsidP="00CB6862">
      <w:pPr>
        <w:jc w:val="center"/>
        <w:rPr>
          <w:rFonts w:eastAsia="標楷體"/>
        </w:rPr>
      </w:pPr>
      <w:r w:rsidRPr="00BC0862">
        <w:rPr>
          <w:rFonts w:eastAsia="標楷體"/>
        </w:rPr>
        <w:t xml:space="preserve">I- Hsien </w:t>
      </w:r>
      <w:proofErr w:type="spellStart"/>
      <w:r w:rsidRPr="00BC0862">
        <w:rPr>
          <w:rFonts w:eastAsia="標楷體"/>
        </w:rPr>
        <w:t>Yeh</w:t>
      </w:r>
      <w:proofErr w:type="spellEnd"/>
      <w:r w:rsidRPr="00BC0862">
        <w:rPr>
          <w:rFonts w:eastAsia="標楷體"/>
        </w:rPr>
        <w:t xml:space="preserve">      Su- Min Shen</w:t>
      </w:r>
    </w:p>
    <w:p w:rsidR="00CB6862" w:rsidRPr="00BC0862" w:rsidRDefault="00CB6862" w:rsidP="00CB6862">
      <w:pPr>
        <w:rPr>
          <w:rFonts w:eastAsia="標楷體"/>
        </w:rPr>
      </w:pPr>
    </w:p>
    <w:p w:rsidR="00CB6862" w:rsidRPr="00BC0862" w:rsidRDefault="00CB6862" w:rsidP="00CB6862">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rsidR="00CB6862" w:rsidRPr="00BC0862" w:rsidRDefault="00CB6862" w:rsidP="00CB6862">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proofErr w:type="gramStart"/>
      <w:r w:rsidRPr="00BC0862">
        <w:rPr>
          <w:rFonts w:eastAsia="標楷體"/>
        </w:rPr>
        <w:t>1990</w:t>
      </w:r>
      <w:proofErr w:type="gramEnd"/>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w:t>
      </w:r>
      <w:proofErr w:type="gramStart"/>
      <w:r w:rsidRPr="00BC0862">
        <w:rPr>
          <w:rFonts w:eastAsia="標楷體"/>
        </w:rPr>
        <w:t>石流潛勢</w:t>
      </w:r>
      <w:proofErr w:type="gramEnd"/>
      <w:r w:rsidRPr="00BC0862">
        <w:rPr>
          <w:rFonts w:eastAsia="標楷體"/>
        </w:rPr>
        <w:t>溪流，至</w:t>
      </w:r>
      <w:r w:rsidRPr="00BC0862">
        <w:rPr>
          <w:rFonts w:eastAsia="標楷體"/>
        </w:rPr>
        <w:t>2003</w:t>
      </w:r>
      <w:r w:rsidRPr="00BC0862">
        <w:rPr>
          <w:rFonts w:eastAsia="標楷體"/>
        </w:rPr>
        <w:t>年三月份為止，全</w:t>
      </w:r>
      <w:proofErr w:type="gramStart"/>
      <w:r w:rsidRPr="00BC0862">
        <w:rPr>
          <w:rFonts w:eastAsia="標楷體"/>
        </w:rPr>
        <w:t>臺</w:t>
      </w:r>
      <w:proofErr w:type="gramEnd"/>
      <w:r w:rsidRPr="00BC0862">
        <w:rPr>
          <w:rFonts w:eastAsia="標楷體"/>
        </w:rPr>
        <w:t>共有</w:t>
      </w:r>
      <w:r w:rsidRPr="00BC0862">
        <w:rPr>
          <w:rFonts w:eastAsia="標楷體"/>
        </w:rPr>
        <w:t>1420</w:t>
      </w:r>
      <w:r w:rsidRPr="00BC0862">
        <w:rPr>
          <w:rFonts w:eastAsia="標楷體"/>
        </w:rPr>
        <w:t>條。</w:t>
      </w:r>
    </w:p>
    <w:p w:rsidR="00CB6862" w:rsidRPr="00BC0862" w:rsidRDefault="00CB6862" w:rsidP="00CB6862">
      <w:pPr>
        <w:rPr>
          <w:rFonts w:eastAsia="標楷體"/>
          <w:szCs w:val="28"/>
        </w:rPr>
      </w:pPr>
    </w:p>
    <w:p w:rsidR="00CB6862" w:rsidRPr="00BC0862" w:rsidRDefault="00CB6862" w:rsidP="00CB6862">
      <w:pPr>
        <w:ind w:left="961" w:hangingChars="400" w:hanging="961"/>
        <w:rPr>
          <w:rFonts w:eastAsia="標楷體"/>
        </w:rPr>
      </w:pPr>
      <w:r w:rsidRPr="00BC0862">
        <w:rPr>
          <w:rFonts w:eastAsia="標楷體"/>
          <w:b/>
        </w:rPr>
        <w:t>關鍵詞</w:t>
      </w:r>
      <w:r w:rsidRPr="00BC0862">
        <w:rPr>
          <w:rFonts w:eastAsia="標楷體"/>
        </w:rPr>
        <w:t>：沖積扇、土石</w:t>
      </w:r>
      <w:proofErr w:type="gramStart"/>
      <w:r w:rsidRPr="00BC0862">
        <w:rPr>
          <w:rFonts w:eastAsia="標楷體"/>
        </w:rPr>
        <w:t>流扇、</w:t>
      </w:r>
      <w:proofErr w:type="gramEnd"/>
      <w:r w:rsidRPr="00BC0862">
        <w:rPr>
          <w:rFonts w:eastAsia="標楷體"/>
        </w:rPr>
        <w:t>數值航測系統、花蓮溪、統計分析</w:t>
      </w:r>
    </w:p>
    <w:p w:rsidR="00CB6862" w:rsidRPr="00BC0862" w:rsidRDefault="00CB6862" w:rsidP="00CB6862">
      <w:pPr>
        <w:ind w:left="961" w:hangingChars="400" w:hanging="961"/>
        <w:rPr>
          <w:rFonts w:eastAsia="標楷體"/>
          <w:b/>
        </w:rPr>
      </w:pPr>
    </w:p>
    <w:p w:rsidR="00CB6862" w:rsidRPr="00BC0862" w:rsidRDefault="00CB6862" w:rsidP="00CB6862">
      <w:pPr>
        <w:spacing w:beforeLines="50" w:before="180" w:afterLines="50" w:after="180"/>
        <w:ind w:left="961" w:hangingChars="400" w:hanging="961"/>
        <w:jc w:val="center"/>
        <w:rPr>
          <w:rFonts w:eastAsia="標楷體"/>
          <w:b/>
        </w:rPr>
      </w:pPr>
      <w:r w:rsidRPr="00BC0862">
        <w:rPr>
          <w:rFonts w:eastAsia="標楷體"/>
          <w:b/>
        </w:rPr>
        <w:t>Abstract</w:t>
      </w:r>
    </w:p>
    <w:p w:rsidR="00CB6862" w:rsidRPr="00BC0862" w:rsidRDefault="00CB6862" w:rsidP="00CB6862">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rsidR="00CB6862" w:rsidRPr="00BC0862" w:rsidRDefault="00CB6862" w:rsidP="00CB6862">
      <w:pPr>
        <w:rPr>
          <w:rFonts w:eastAsia="標楷體"/>
        </w:rPr>
      </w:pPr>
    </w:p>
    <w:p w:rsidR="00CB6862" w:rsidRPr="00BC0862" w:rsidRDefault="00CB6862" w:rsidP="00CB6862">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rsidR="00CB6862" w:rsidRPr="00BC0862" w:rsidRDefault="00CB6862" w:rsidP="00CB6862">
      <w:pPr>
        <w:jc w:val="both"/>
        <w:rPr>
          <w:rFonts w:eastAsia="標楷體"/>
        </w:rPr>
      </w:pPr>
    </w:p>
    <w:p w:rsidR="00CB6862" w:rsidRPr="00BC0862" w:rsidRDefault="00CB6862" w:rsidP="00CB6862">
      <w:pPr>
        <w:jc w:val="both"/>
        <w:rPr>
          <w:rFonts w:eastAsia="標楷體"/>
          <w:sz w:val="22"/>
          <w:szCs w:val="22"/>
        </w:rPr>
      </w:pPr>
      <w:r w:rsidRPr="00BC0862">
        <w:rPr>
          <w:rFonts w:eastAsia="標楷體"/>
          <w:sz w:val="22"/>
          <w:szCs w:val="22"/>
        </w:rPr>
        <w:lastRenderedPageBreak/>
        <w:t>內文：</w:t>
      </w:r>
    </w:p>
    <w:p w:rsidR="00CB6862" w:rsidRPr="00BC0862" w:rsidRDefault="00CB6862" w:rsidP="00CB6862">
      <w:pPr>
        <w:numPr>
          <w:ilvl w:val="0"/>
          <w:numId w:val="8"/>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sidR="00D647ED">
        <w:rPr>
          <w:rFonts w:eastAsia="標楷體"/>
          <w:sz w:val="22"/>
          <w:szCs w:val="22"/>
        </w:rPr>
        <w:t>，</w:t>
      </w:r>
      <w:r w:rsidR="00D647ED">
        <w:rPr>
          <w:rFonts w:eastAsia="標楷體" w:hint="eastAsia"/>
          <w:sz w:val="22"/>
          <w:szCs w:val="22"/>
        </w:rPr>
        <w:t>標楷</w:t>
      </w:r>
      <w:bookmarkStart w:id="0" w:name="_GoBack"/>
      <w:bookmarkEnd w:id="0"/>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字體，採單行間距。段落設定與前後段</w:t>
      </w:r>
      <w:r w:rsidRPr="00BC0862">
        <w:rPr>
          <w:rFonts w:eastAsia="標楷體"/>
          <w:sz w:val="22"/>
          <w:szCs w:val="22"/>
        </w:rPr>
        <w:t>0.5</w:t>
      </w:r>
      <w:r w:rsidRPr="00BC0862">
        <w:rPr>
          <w:rFonts w:eastAsia="標楷體"/>
          <w:sz w:val="22"/>
          <w:szCs w:val="22"/>
        </w:rPr>
        <w:t>距離。</w:t>
      </w:r>
    </w:p>
    <w:p w:rsidR="00CB6862" w:rsidRPr="00BC0862" w:rsidRDefault="00CB6862" w:rsidP="00CB6862">
      <w:pPr>
        <w:numPr>
          <w:ilvl w:val="0"/>
          <w:numId w:val="8"/>
        </w:numPr>
        <w:tabs>
          <w:tab w:val="clear" w:pos="840"/>
          <w:tab w:val="num" w:pos="360"/>
        </w:tabs>
        <w:ind w:left="360"/>
        <w:jc w:val="both"/>
        <w:rPr>
          <w:rFonts w:eastAsia="標楷體"/>
          <w:sz w:val="22"/>
          <w:szCs w:val="22"/>
        </w:rPr>
      </w:pPr>
      <w:r w:rsidRPr="00BC0862">
        <w:rPr>
          <w:rFonts w:eastAsia="標楷體"/>
          <w:sz w:val="22"/>
          <w:szCs w:val="22"/>
        </w:rPr>
        <w:t>主標題如：前言、研究方法、結果與討論、結論等，不需加</w:t>
      </w:r>
      <w:proofErr w:type="gramStart"/>
      <w:r w:rsidRPr="00BC0862">
        <w:rPr>
          <w:rFonts w:eastAsia="標楷體"/>
          <w:sz w:val="22"/>
          <w:szCs w:val="22"/>
        </w:rPr>
        <w:t>註</w:t>
      </w:r>
      <w:proofErr w:type="gramEnd"/>
      <w:r w:rsidRPr="00BC0862">
        <w:rPr>
          <w:rFonts w:eastAsia="標楷體"/>
          <w:sz w:val="22"/>
          <w:szCs w:val="22"/>
        </w:rPr>
        <w:t>項次，格式</w:t>
      </w:r>
      <w:r w:rsidRPr="00BC0862">
        <w:rPr>
          <w:rFonts w:eastAsia="標楷體"/>
          <w:sz w:val="22"/>
          <w:szCs w:val="22"/>
        </w:rPr>
        <w:t>14</w:t>
      </w:r>
      <w:r w:rsidRPr="00BC0862">
        <w:rPr>
          <w:rFonts w:eastAsia="標楷體"/>
          <w:sz w:val="22"/>
          <w:szCs w:val="22"/>
        </w:rPr>
        <w:t>字體大小，新細明體粗體，並設定置中對齊。主標題下之次標題則以</w:t>
      </w:r>
      <w:r w:rsidRPr="00BC0862">
        <w:rPr>
          <w:rFonts w:eastAsia="標楷體"/>
          <w:sz w:val="22"/>
          <w:szCs w:val="22"/>
        </w:rPr>
        <w:t xml:space="preserve"> (</w:t>
      </w:r>
      <w:proofErr w:type="gramStart"/>
      <w:r w:rsidRPr="00BC0862">
        <w:rPr>
          <w:rFonts w:eastAsia="標楷體"/>
          <w:sz w:val="22"/>
          <w:szCs w:val="22"/>
        </w:rPr>
        <w:t>一</w:t>
      </w:r>
      <w:proofErr w:type="gramEnd"/>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rsidR="00CB6862" w:rsidRPr="00BC0862" w:rsidRDefault="00CB6862" w:rsidP="00CB6862">
      <w:pPr>
        <w:numPr>
          <w:ilvl w:val="0"/>
          <w:numId w:val="8"/>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rsidR="00CB6862" w:rsidRPr="00BC0862" w:rsidRDefault="00CB6862" w:rsidP="00CB6862">
      <w:pPr>
        <w:jc w:val="both"/>
        <w:rPr>
          <w:rFonts w:eastAsia="標楷體"/>
          <w:sz w:val="22"/>
          <w:szCs w:val="22"/>
        </w:rPr>
      </w:pPr>
    </w:p>
    <w:p w:rsidR="00CB6862" w:rsidRPr="00BC0862" w:rsidRDefault="00CB6862" w:rsidP="00CB6862">
      <w:pPr>
        <w:jc w:val="both"/>
        <w:rPr>
          <w:rFonts w:eastAsia="標楷體"/>
          <w:sz w:val="22"/>
          <w:szCs w:val="22"/>
        </w:rPr>
      </w:pPr>
      <w:r w:rsidRPr="00BC0862">
        <w:rPr>
          <w:rFonts w:eastAsia="標楷體"/>
          <w:sz w:val="22"/>
          <w:szCs w:val="22"/>
        </w:rPr>
        <w:t>引用文獻：</w:t>
      </w:r>
    </w:p>
    <w:p w:rsidR="00CB6862" w:rsidRPr="00BC0862" w:rsidRDefault="00CB6862" w:rsidP="00CB6862">
      <w:pPr>
        <w:numPr>
          <w:ilvl w:val="0"/>
          <w:numId w:val="7"/>
        </w:numPr>
        <w:jc w:val="both"/>
        <w:rPr>
          <w:rFonts w:eastAsia="標楷體"/>
          <w:sz w:val="22"/>
          <w:szCs w:val="22"/>
        </w:rPr>
      </w:pPr>
      <w:proofErr w:type="gramStart"/>
      <w:r w:rsidRPr="00BC0862">
        <w:rPr>
          <w:rFonts w:eastAsia="標楷體"/>
          <w:sz w:val="22"/>
          <w:szCs w:val="22"/>
        </w:rPr>
        <w:t>論文篇末書寫</w:t>
      </w:r>
      <w:proofErr w:type="gramEnd"/>
      <w:r w:rsidRPr="00BC0862">
        <w:rPr>
          <w:rFonts w:eastAsia="標楷體"/>
          <w:sz w:val="22"/>
          <w:szCs w:val="22"/>
        </w:rPr>
        <w:t>引用文獻時，應置於</w:t>
      </w:r>
      <w:proofErr w:type="gramStart"/>
      <w:r w:rsidRPr="00BC0862">
        <w:rPr>
          <w:rFonts w:eastAsia="標楷體"/>
          <w:sz w:val="22"/>
          <w:szCs w:val="22"/>
        </w:rPr>
        <w:t>註</w:t>
      </w:r>
      <w:proofErr w:type="gramEnd"/>
      <w:r w:rsidRPr="00BC0862">
        <w:rPr>
          <w:rFonts w:eastAsia="標楷體"/>
          <w:sz w:val="22"/>
          <w:szCs w:val="22"/>
        </w:rPr>
        <w:t>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rsidR="00CB6862" w:rsidRPr="00BC0862" w:rsidRDefault="00CB6862" w:rsidP="00CB6862">
      <w:pPr>
        <w:numPr>
          <w:ilvl w:val="0"/>
          <w:numId w:val="7"/>
        </w:numPr>
        <w:jc w:val="both"/>
        <w:rPr>
          <w:rFonts w:eastAsia="標楷體"/>
          <w:sz w:val="22"/>
          <w:szCs w:val="22"/>
        </w:rPr>
      </w:pPr>
      <w:r w:rsidRPr="00BC0862">
        <w:rPr>
          <w:rFonts w:eastAsia="標楷體"/>
          <w:sz w:val="22"/>
          <w:szCs w:val="22"/>
        </w:rPr>
        <w:t>引用文獻不必編號碼，第一行請自第一字寫起，不夠謄寫時，</w:t>
      </w:r>
      <w:proofErr w:type="gramStart"/>
      <w:r w:rsidRPr="00BC0862">
        <w:rPr>
          <w:rFonts w:eastAsia="標楷體"/>
          <w:sz w:val="22"/>
          <w:szCs w:val="22"/>
        </w:rPr>
        <w:t>第二行國字</w:t>
      </w:r>
      <w:proofErr w:type="gramEnd"/>
      <w:r w:rsidRPr="00BC0862">
        <w:rPr>
          <w:rFonts w:eastAsia="標楷體"/>
          <w:sz w:val="22"/>
          <w:szCs w:val="22"/>
        </w:rPr>
        <w:t>請自第三字寫起，英文則為第五字寫起。文中未引用之文獻，請勿</w:t>
      </w:r>
      <w:proofErr w:type="gramStart"/>
      <w:r w:rsidRPr="00BC0862">
        <w:rPr>
          <w:rFonts w:eastAsia="標楷體"/>
          <w:sz w:val="22"/>
          <w:szCs w:val="22"/>
        </w:rPr>
        <w:t>臚</w:t>
      </w:r>
      <w:proofErr w:type="gramEnd"/>
      <w:r w:rsidRPr="00BC0862">
        <w:rPr>
          <w:rFonts w:eastAsia="標楷體"/>
          <w:sz w:val="22"/>
          <w:szCs w:val="22"/>
        </w:rPr>
        <w:t>列。</w:t>
      </w:r>
      <w:r w:rsidRPr="00BC0862">
        <w:rPr>
          <w:rFonts w:eastAsia="標楷體"/>
          <w:sz w:val="22"/>
          <w:szCs w:val="22"/>
        </w:rPr>
        <w:t xml:space="preserve">3. </w:t>
      </w:r>
      <w:r w:rsidRPr="00BC0862">
        <w:rPr>
          <w:rFonts w:eastAsia="標楷體"/>
          <w:sz w:val="22"/>
          <w:szCs w:val="22"/>
        </w:rPr>
        <w:t>引用文獻之撰寫方式如下：</w:t>
      </w:r>
    </w:p>
    <w:p w:rsidR="00CB6862" w:rsidRPr="00BC0862" w:rsidRDefault="00CB6862" w:rsidP="00CB6862">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rsidR="00CB6862" w:rsidRPr="00BC0862" w:rsidRDefault="00CB6862" w:rsidP="00CB6862">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w:t>
      </w:r>
      <w:proofErr w:type="gramStart"/>
      <w:r w:rsidRPr="00BC0862">
        <w:rPr>
          <w:rFonts w:eastAsia="標楷體"/>
          <w:sz w:val="22"/>
          <w:szCs w:val="22"/>
        </w:rPr>
        <w:t>卷數</w:t>
      </w:r>
      <w:proofErr w:type="gramEnd"/>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rsidR="00CB6862" w:rsidRPr="00BC0862" w:rsidRDefault="00CB6862" w:rsidP="00CB6862">
      <w:pPr>
        <w:jc w:val="both"/>
        <w:rPr>
          <w:rFonts w:eastAsia="標楷體"/>
          <w:sz w:val="22"/>
          <w:szCs w:val="22"/>
        </w:rPr>
      </w:pPr>
      <w:r w:rsidRPr="00BC0862">
        <w:rPr>
          <w:rFonts w:eastAsia="標楷體"/>
          <w:sz w:val="22"/>
          <w:szCs w:val="22"/>
        </w:rPr>
        <w:t>範例：</w:t>
      </w:r>
    </w:p>
    <w:p w:rsidR="00CB6862" w:rsidRPr="00BC0862" w:rsidRDefault="00CB6862" w:rsidP="00CB6862">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rsidR="00CB6862" w:rsidRPr="00BC0862" w:rsidRDefault="00CB6862" w:rsidP="00CB6862">
      <w:pPr>
        <w:jc w:val="both"/>
        <w:rPr>
          <w:rFonts w:eastAsia="標楷體"/>
          <w:sz w:val="22"/>
          <w:szCs w:val="22"/>
        </w:rPr>
      </w:pPr>
      <w:proofErr w:type="spellStart"/>
      <w:r w:rsidRPr="00BC0862">
        <w:rPr>
          <w:rFonts w:eastAsia="標楷體"/>
          <w:sz w:val="22"/>
          <w:szCs w:val="22"/>
        </w:rPr>
        <w:t>Huriot</w:t>
      </w:r>
      <w:proofErr w:type="spellEnd"/>
      <w:r w:rsidRPr="00BC0862">
        <w:rPr>
          <w:rFonts w:eastAsia="標楷體"/>
          <w:sz w:val="22"/>
          <w:szCs w:val="22"/>
        </w:rPr>
        <w:t xml:space="preserve">, J. M., Smith, T. E. and </w:t>
      </w:r>
      <w:proofErr w:type="spellStart"/>
      <w:r w:rsidRPr="00BC0862">
        <w:rPr>
          <w:rFonts w:eastAsia="標楷體"/>
          <w:sz w:val="22"/>
          <w:szCs w:val="22"/>
        </w:rPr>
        <w:t>Thisse</w:t>
      </w:r>
      <w:proofErr w:type="spellEnd"/>
      <w:r w:rsidRPr="00BC0862">
        <w:rPr>
          <w:rFonts w:eastAsia="標楷體"/>
          <w:sz w:val="22"/>
          <w:szCs w:val="22"/>
        </w:rPr>
        <w:t xml:space="preserv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rsidR="00CB6862" w:rsidRPr="00BC0862" w:rsidRDefault="00CB6862" w:rsidP="00CB6862">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rsidR="00CB6862" w:rsidRPr="00BC0862" w:rsidRDefault="00CB6862" w:rsidP="00CB6862">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rsidR="00CB6862" w:rsidRPr="00BC0862" w:rsidRDefault="00CB6862" w:rsidP="00CB6862">
      <w:pPr>
        <w:jc w:val="both"/>
        <w:rPr>
          <w:rFonts w:eastAsia="標楷體"/>
          <w:sz w:val="22"/>
          <w:szCs w:val="22"/>
        </w:rPr>
      </w:pPr>
      <w:r w:rsidRPr="00BC0862">
        <w:rPr>
          <w:rFonts w:eastAsia="標楷體"/>
          <w:sz w:val="22"/>
          <w:szCs w:val="22"/>
        </w:rPr>
        <w:t>範例：</w:t>
      </w:r>
    </w:p>
    <w:p w:rsidR="00CB6862" w:rsidRPr="00BC0862" w:rsidRDefault="00CB6862" w:rsidP="00CB6862">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w:t>
      </w:r>
      <w:proofErr w:type="gramStart"/>
      <w:r w:rsidRPr="00BC0862">
        <w:rPr>
          <w:rFonts w:eastAsia="標楷體"/>
          <w:sz w:val="22"/>
          <w:szCs w:val="22"/>
        </w:rPr>
        <w:t>臺</w:t>
      </w:r>
      <w:proofErr w:type="gramEnd"/>
      <w:r w:rsidRPr="00BC0862">
        <w:rPr>
          <w:rFonts w:eastAsia="標楷體"/>
          <w:sz w:val="22"/>
          <w:szCs w:val="22"/>
        </w:rPr>
        <w:t>北：正中書局。</w:t>
      </w:r>
    </w:p>
    <w:p w:rsidR="00CB6862" w:rsidRPr="00BC0862" w:rsidRDefault="00CB6862" w:rsidP="00CB6862">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xml:space="preserve">, New </w:t>
      </w:r>
      <w:proofErr w:type="gramStart"/>
      <w:r w:rsidRPr="00BC0862">
        <w:rPr>
          <w:rFonts w:eastAsia="標楷體"/>
          <w:sz w:val="22"/>
          <w:szCs w:val="22"/>
        </w:rPr>
        <w:t>York :</w:t>
      </w:r>
      <w:proofErr w:type="gramEnd"/>
      <w:r w:rsidRPr="00BC0862">
        <w:rPr>
          <w:rFonts w:eastAsia="標楷體"/>
          <w:sz w:val="22"/>
          <w:szCs w:val="22"/>
        </w:rPr>
        <w:t xml:space="preserve"> John Wiley and Sons.</w:t>
      </w:r>
    </w:p>
    <w:p w:rsidR="00CB6862" w:rsidRPr="00BC0862" w:rsidRDefault="00CB6862" w:rsidP="00CB6862">
      <w:pPr>
        <w:numPr>
          <w:ilvl w:val="0"/>
          <w:numId w:val="6"/>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rsidR="00CB6862" w:rsidRPr="00BC0862" w:rsidRDefault="00CB6862" w:rsidP="00CB6862">
      <w:pPr>
        <w:numPr>
          <w:ilvl w:val="0"/>
          <w:numId w:val="6"/>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rsidR="00CB6862" w:rsidRPr="00BC0862" w:rsidRDefault="00CB6862" w:rsidP="00CB6862">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p>
    <w:p w:rsidR="00CB6862" w:rsidRPr="00BC0862" w:rsidRDefault="00CB6862" w:rsidP="00CB6862">
      <w:pPr>
        <w:jc w:val="both"/>
        <w:rPr>
          <w:rFonts w:eastAsia="標楷體"/>
          <w:sz w:val="22"/>
          <w:szCs w:val="22"/>
        </w:rPr>
      </w:pPr>
      <w:r w:rsidRPr="00BC0862">
        <w:rPr>
          <w:rFonts w:eastAsia="標楷體"/>
          <w:sz w:val="22"/>
          <w:szCs w:val="22"/>
        </w:rPr>
        <w:t xml:space="preserve">Bryan, R. B. (ed.) (1987) Rill Erosion, </w:t>
      </w:r>
      <w:proofErr w:type="spellStart"/>
      <w:r w:rsidRPr="00BC0862">
        <w:rPr>
          <w:rFonts w:eastAsia="標楷體"/>
          <w:sz w:val="22"/>
          <w:szCs w:val="22"/>
        </w:rPr>
        <w:t>Cremlingen</w:t>
      </w:r>
      <w:proofErr w:type="spellEnd"/>
      <w:r w:rsidRPr="00BC0862">
        <w:rPr>
          <w:rFonts w:eastAsia="標楷體"/>
          <w:sz w:val="22"/>
          <w:szCs w:val="22"/>
        </w:rPr>
        <w:t xml:space="preserve">: Catena </w:t>
      </w:r>
      <w:proofErr w:type="spellStart"/>
      <w:r w:rsidRPr="00BC0862">
        <w:rPr>
          <w:rFonts w:eastAsia="標楷體"/>
          <w:sz w:val="22"/>
          <w:szCs w:val="22"/>
        </w:rPr>
        <w:t>Verlag</w:t>
      </w:r>
      <w:proofErr w:type="spellEnd"/>
      <w:r w:rsidRPr="00BC0862">
        <w:rPr>
          <w:rFonts w:eastAsia="標楷體"/>
          <w:sz w:val="22"/>
          <w:szCs w:val="22"/>
        </w:rPr>
        <w:t>.</w:t>
      </w:r>
    </w:p>
    <w:p w:rsidR="00CB6862" w:rsidRPr="00BC0862" w:rsidRDefault="00CB6862" w:rsidP="00CB6862">
      <w:pPr>
        <w:numPr>
          <w:ilvl w:val="0"/>
          <w:numId w:val="6"/>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rsidR="00E169B7" w:rsidRPr="00CB6862" w:rsidRDefault="00CB6862" w:rsidP="00CB6862">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r>
      <w:proofErr w:type="gramStart"/>
      <w:r w:rsidRPr="00BC0862">
        <w:rPr>
          <w:rFonts w:eastAsia="標楷體"/>
          <w:sz w:val="22"/>
          <w:szCs w:val="22"/>
        </w:rPr>
        <w:t>Barthes, R. (1986) Semiology and the urban.</w:t>
      </w:r>
      <w:proofErr w:type="gramEnd"/>
      <w:r w:rsidRPr="00BC0862">
        <w:rPr>
          <w:rFonts w:eastAsia="標楷體"/>
          <w:sz w:val="22"/>
          <w:szCs w:val="22"/>
        </w:rPr>
        <w:t xml:space="preserve"> In: </w:t>
      </w:r>
      <w:proofErr w:type="spellStart"/>
      <w:r w:rsidRPr="00BC0862">
        <w:rPr>
          <w:rFonts w:eastAsia="標楷體"/>
          <w:sz w:val="22"/>
          <w:szCs w:val="22"/>
        </w:rPr>
        <w:t>Gottdiener</w:t>
      </w:r>
      <w:proofErr w:type="spellEnd"/>
      <w:r w:rsidRPr="00BC0862">
        <w:rPr>
          <w:rFonts w:eastAsia="標楷體"/>
          <w:sz w:val="22"/>
          <w:szCs w:val="22"/>
        </w:rPr>
        <w:t xml:space="preserve">, M. and </w:t>
      </w:r>
      <w:proofErr w:type="spellStart"/>
      <w:r w:rsidRPr="00BC0862">
        <w:rPr>
          <w:rFonts w:eastAsia="標楷體"/>
          <w:sz w:val="22"/>
          <w:szCs w:val="22"/>
        </w:rPr>
        <w:t>Lagopoulos</w:t>
      </w:r>
      <w:proofErr w:type="spellEnd"/>
      <w:r w:rsidRPr="00BC0862">
        <w:rPr>
          <w:rFonts w:eastAsia="標楷體"/>
          <w:sz w:val="22"/>
          <w:szCs w:val="22"/>
        </w:rPr>
        <w:t xml:space="preserve">, A. Ph. (eds.) </w:t>
      </w:r>
      <w:proofErr w:type="gramStart"/>
      <w:r w:rsidRPr="00BC0862">
        <w:rPr>
          <w:rFonts w:eastAsia="標楷體"/>
          <w:sz w:val="22"/>
          <w:szCs w:val="22"/>
        </w:rPr>
        <w:t>The</w:t>
      </w:r>
      <w:proofErr w:type="gramEnd"/>
      <w:r w:rsidRPr="00BC0862">
        <w:rPr>
          <w:rFonts w:eastAsia="標楷體"/>
          <w:sz w:val="22"/>
          <w:szCs w:val="22"/>
        </w:rPr>
        <w:t xml:space="preserve"> City and the Sign, New York: Columbia University Press, 87-9</w:t>
      </w:r>
      <w:r w:rsidRPr="00F328F8">
        <w:rPr>
          <w:rFonts w:ascii="新細明體" w:hAnsi="新細明體"/>
          <w:sz w:val="22"/>
          <w:szCs w:val="22"/>
        </w:rPr>
        <w:t>8.</w:t>
      </w:r>
    </w:p>
    <w:sectPr w:rsidR="00E169B7" w:rsidRPr="00CB686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52" w:rsidRDefault="007D4B52" w:rsidP="0006005C">
      <w:r>
        <w:separator/>
      </w:r>
    </w:p>
  </w:endnote>
  <w:endnote w:type="continuationSeparator" w:id="0">
    <w:p w:rsidR="007D4B52" w:rsidRDefault="007D4B52" w:rsidP="0006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62" w:rsidRDefault="00CB6862" w:rsidP="00806E4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B6862" w:rsidRDefault="00CB686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62" w:rsidRDefault="00CB6862"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52" w:rsidRDefault="007D4B52" w:rsidP="0006005C">
      <w:r>
        <w:separator/>
      </w:r>
    </w:p>
  </w:footnote>
  <w:footnote w:type="continuationSeparator" w:id="0">
    <w:p w:rsidR="007D4B52" w:rsidRDefault="007D4B52" w:rsidP="0006005C">
      <w:r>
        <w:continuationSeparator/>
      </w:r>
    </w:p>
  </w:footnote>
  <w:footnote w:id="1">
    <w:p w:rsidR="00CB6862" w:rsidRDefault="00CB6862" w:rsidP="00CB6862">
      <w:pPr>
        <w:pStyle w:val="a4"/>
      </w:pPr>
      <w:r w:rsidRPr="00F20A07">
        <w:rPr>
          <w:rStyle w:val="a7"/>
          <w:sz w:val="24"/>
          <w:szCs w:val="24"/>
        </w:rPr>
        <w:sym w:font="Symbol" w:char="F02A"/>
      </w:r>
      <w:r>
        <w:t xml:space="preserve"> </w:t>
      </w:r>
      <w:r>
        <w:rPr>
          <w:rFonts w:hint="eastAsia"/>
        </w:rPr>
        <w:t>國立臺灣師範大學地理系研究生</w:t>
      </w:r>
    </w:p>
    <w:p w:rsidR="00CB6862" w:rsidRPr="00AB7DBC" w:rsidRDefault="00CB6862" w:rsidP="00CB6862">
      <w:pPr>
        <w:pStyle w:val="a4"/>
      </w:pPr>
      <w:r>
        <w:rPr>
          <w:rFonts w:hint="eastAsia"/>
        </w:rPr>
        <w:t xml:space="preserve">Graduate Student, Department of Geography, </w:t>
      </w:r>
      <w:r w:rsidRPr="00AB7DBC">
        <w:t>National Taiwan Normal University</w:t>
      </w:r>
    </w:p>
  </w:footnote>
  <w:footnote w:id="2">
    <w:p w:rsidR="00CB6862" w:rsidRDefault="00CB6862" w:rsidP="00CB6862">
      <w:pPr>
        <w:pStyle w:val="a4"/>
      </w:pPr>
      <w:r w:rsidRPr="00F20A07">
        <w:rPr>
          <w:rStyle w:val="a7"/>
          <w:sz w:val="24"/>
          <w:szCs w:val="24"/>
        </w:rPr>
        <w:sym w:font="Symbol" w:char="F02A"/>
      </w:r>
      <w:r w:rsidRPr="00F20A07">
        <w:rPr>
          <w:rStyle w:val="a7"/>
          <w:sz w:val="24"/>
          <w:szCs w:val="24"/>
        </w:rPr>
        <w:sym w:font="Symbol" w:char="F02A"/>
      </w:r>
      <w:r>
        <w:t xml:space="preserve"> </w:t>
      </w:r>
      <w:r>
        <w:rPr>
          <w:rFonts w:hint="eastAsia"/>
        </w:rPr>
        <w:t>國立臺灣師範大學地理系副教授</w:t>
      </w:r>
    </w:p>
  </w:footnote>
  <w:footnote w:id="3">
    <w:p w:rsidR="00CB6862" w:rsidRDefault="00CB6862" w:rsidP="00CB6862">
      <w:pPr>
        <w:pStyle w:val="a4"/>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E7"/>
    <w:multiLevelType w:val="hybridMultilevel"/>
    <w:tmpl w:val="C576C314"/>
    <w:lvl w:ilvl="0" w:tplc="0338F95C">
      <w:start w:val="1"/>
      <w:numFmt w:val="ideographLegalTradition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5C"/>
    <w:rsid w:val="0006005C"/>
    <w:rsid w:val="00213A9C"/>
    <w:rsid w:val="004F73CA"/>
    <w:rsid w:val="0052252E"/>
    <w:rsid w:val="007A5FEA"/>
    <w:rsid w:val="007D4B52"/>
    <w:rsid w:val="00A4069A"/>
    <w:rsid w:val="00AE0E76"/>
    <w:rsid w:val="00B5400E"/>
    <w:rsid w:val="00BC0862"/>
    <w:rsid w:val="00CB6862"/>
    <w:rsid w:val="00CC1E77"/>
    <w:rsid w:val="00D647ED"/>
    <w:rsid w:val="00D926E9"/>
    <w:rsid w:val="00DC04A7"/>
    <w:rsid w:val="00E169B7"/>
    <w:rsid w:val="00E44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 w:type="character" w:styleId="ac">
    <w:name w:val="page number"/>
    <w:basedOn w:val="a0"/>
    <w:rsid w:val="00CB6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 w:type="character" w:styleId="ac">
    <w:name w:val="page number"/>
    <w:basedOn w:val="a0"/>
    <w:rsid w:val="00CB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1227</dc:creator>
  <cp:lastModifiedBy>Mina</cp:lastModifiedBy>
  <cp:revision>7</cp:revision>
  <dcterms:created xsi:type="dcterms:W3CDTF">2017-10-16T02:34:00Z</dcterms:created>
  <dcterms:modified xsi:type="dcterms:W3CDTF">2017-10-16T03:42:00Z</dcterms:modified>
</cp:coreProperties>
</file>