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期末發表暨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bookmarkEnd w:id="0"/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如何有效引導學生突破困境與創意破框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教師社群不藏私的經驗分享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專屬帳</w:t>
      </w:r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F46">
        <w:rPr>
          <w:rFonts w:ascii="標楷體" w:eastAsia="標楷體" w:hAnsi="標楷體" w:hint="eastAsia"/>
        </w:rPr>
        <w:t>柒、報名方式：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 w:hint="eastAsia"/>
        </w:rPr>
        <w:t>線上報名：</w:t>
      </w:r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5A1B77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r w:rsidR="00D742A6">
        <w:rPr>
          <w:rFonts w:hint="eastAsia"/>
        </w:rPr>
        <w:t>（</w:t>
      </w:r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EE3CE3">
              <w:rPr>
                <w:rFonts w:ascii="標楷體" w:eastAsia="標楷體" w:hAnsi="標楷體" w:hint="eastAsia"/>
              </w:rPr>
              <w:t>線上交流論壇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r w:rsidRPr="00EE3CE3">
              <w:rPr>
                <w:rFonts w:ascii="標楷體" w:eastAsia="標楷體" w:hAnsi="標楷體" w:hint="eastAsia"/>
              </w:rPr>
              <w:t>來耍老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系統測試/線上報到</w:t>
            </w:r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專題發表一：學習設計的魔力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如何有效引導學生突破困境與創意破框</w:t>
            </w:r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專題發表三：教學資源的火力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0707" w14:textId="77777777" w:rsidR="005A1B77" w:rsidRDefault="005A1B77" w:rsidP="00FB23BD">
      <w:r>
        <w:separator/>
      </w:r>
    </w:p>
  </w:endnote>
  <w:endnote w:type="continuationSeparator" w:id="0">
    <w:p w14:paraId="77CDF1E5" w14:textId="77777777" w:rsidR="005A1B77" w:rsidRDefault="005A1B7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FBCD" w14:textId="77777777" w:rsidR="005A1B77" w:rsidRDefault="005A1B77" w:rsidP="00FB23BD">
      <w:r>
        <w:separator/>
      </w:r>
    </w:p>
  </w:footnote>
  <w:footnote w:type="continuationSeparator" w:id="0">
    <w:p w14:paraId="4F7BE8A1" w14:textId="77777777" w:rsidR="005A1B77" w:rsidRDefault="005A1B7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965E3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1B77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9454-8B04-45E0-A64B-30D61F93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2022-05-05T01:31:00Z</dcterms:created>
  <dcterms:modified xsi:type="dcterms:W3CDTF">2022-05-05T01:31:00Z</dcterms:modified>
</cp:coreProperties>
</file>