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AD" w:rsidRDefault="005D7208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r w:rsidRPr="007D0CCE">
        <w:rPr>
          <w:rFonts w:ascii="HanyiSentyTang" w:eastAsia="HanyiSentyTang" w:hAnsi="HanyiSentyTang" w:hint="eastAsia"/>
          <w:sz w:val="72"/>
          <w:szCs w:val="72"/>
        </w:rPr>
        <w:t>桃園市政府家庭教育中心</w:t>
      </w:r>
      <w:r w:rsidR="0016363F" w:rsidRPr="009454AD">
        <w:rPr>
          <w:rFonts w:ascii="HanyiSentyTang" w:eastAsia="HanyiSentyTang" w:hAnsi="HanyiSentyTang" w:hint="eastAsia"/>
          <w:sz w:val="72"/>
          <w:szCs w:val="72"/>
        </w:rPr>
        <w:t>109</w:t>
      </w:r>
      <w:r w:rsidRPr="009454AD">
        <w:rPr>
          <w:rFonts w:ascii="HanyiSentyTang" w:eastAsia="HanyiSentyTang" w:hAnsi="HanyiSentyTang" w:hint="eastAsia"/>
          <w:sz w:val="72"/>
          <w:szCs w:val="72"/>
        </w:rPr>
        <w:t>年</w:t>
      </w:r>
    </w:p>
    <w:p w:rsidR="005D7208" w:rsidRPr="009454AD" w:rsidRDefault="009454AD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bookmarkStart w:id="0" w:name="_GoBack"/>
      <w:r w:rsidRPr="009454AD">
        <w:rPr>
          <w:rFonts w:ascii="HanyiSentyTang" w:eastAsia="HanyiSentyTang" w:hAnsi="HanyiSentyTang" w:hint="eastAsia"/>
          <w:sz w:val="72"/>
          <w:szCs w:val="72"/>
        </w:rPr>
        <w:t>推廣消費意識及自我健康管理講座</w:t>
      </w:r>
    </w:p>
    <w:bookmarkEnd w:id="0"/>
    <w:p w:rsidR="005D7208" w:rsidRPr="005D7208" w:rsidRDefault="005D7208" w:rsidP="008D0D2E">
      <w:pPr>
        <w:numPr>
          <w:ilvl w:val="0"/>
          <w:numId w:val="1"/>
        </w:numPr>
        <w:spacing w:line="0" w:lineRule="atLeast"/>
        <w:ind w:left="142" w:hanging="369"/>
        <w:rPr>
          <w:rFonts w:eastAsia="標楷體" w:hAnsi="標楷體"/>
          <w:sz w:val="26"/>
          <w:szCs w:val="26"/>
        </w:rPr>
      </w:pPr>
      <w:r w:rsidRPr="005D7208">
        <w:rPr>
          <w:rFonts w:eastAsia="標楷體" w:hAnsi="標楷體" w:hint="eastAsia"/>
          <w:sz w:val="26"/>
          <w:szCs w:val="26"/>
        </w:rPr>
        <w:t>活動</w:t>
      </w:r>
      <w:r w:rsidRPr="005D7208">
        <w:rPr>
          <w:rFonts w:eastAsia="標楷體" w:hAnsi="標楷體"/>
          <w:sz w:val="26"/>
          <w:szCs w:val="26"/>
        </w:rPr>
        <w:t>目</w:t>
      </w:r>
      <w:r w:rsidRPr="005D7208">
        <w:rPr>
          <w:rFonts w:ascii="標楷體" w:eastAsia="標楷體" w:hAnsi="標楷體"/>
          <w:sz w:val="26"/>
          <w:szCs w:val="26"/>
        </w:rPr>
        <w:t>的：</w:t>
      </w:r>
      <w:r w:rsidR="0016363F">
        <w:rPr>
          <w:rFonts w:ascii="標楷體" w:eastAsia="標楷體" w:hAnsi="標楷體" w:hint="eastAsia"/>
          <w:sz w:val="28"/>
          <w:szCs w:val="28"/>
        </w:rPr>
        <w:t>為推廣消費意識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，</w:t>
      </w:r>
      <w:r w:rsidR="0016363F">
        <w:rPr>
          <w:rFonts w:ascii="標楷體" w:eastAsia="標楷體" w:hAnsi="標楷體" w:hint="eastAsia"/>
          <w:sz w:val="28"/>
          <w:szCs w:val="28"/>
        </w:rPr>
        <w:t>降低藥物、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食品</w:t>
      </w:r>
      <w:r w:rsidR="0016363F">
        <w:rPr>
          <w:rFonts w:ascii="標楷體" w:eastAsia="標楷體" w:hAnsi="標楷體" w:hint="eastAsia"/>
          <w:sz w:val="28"/>
          <w:szCs w:val="28"/>
        </w:rPr>
        <w:t>等生活用品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帶來的傷害，並透過健康與醫療知識的學習，進而提升</w:t>
      </w:r>
      <w:r w:rsidR="0016363F">
        <w:rPr>
          <w:rFonts w:ascii="標楷體" w:eastAsia="標楷體" w:hAnsi="標楷體" w:hint="eastAsia"/>
          <w:sz w:val="28"/>
          <w:szCs w:val="28"/>
        </w:rPr>
        <w:t>民眾自主健康管理能力</w:t>
      </w:r>
      <w:r w:rsidRPr="005D720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Pr="000619D8">
        <w:rPr>
          <w:rFonts w:ascii="標楷體" w:eastAsia="標楷體" w:hAnsi="標楷體" w:hint="eastAsia"/>
          <w:sz w:val="26"/>
          <w:szCs w:val="26"/>
        </w:rPr>
        <w:t>對活動主題有興趣者。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="008D0D2E">
        <w:rPr>
          <w:rFonts w:ascii="標楷體" w:eastAsia="標楷體" w:hAnsi="標楷體" w:hint="eastAsia"/>
          <w:sz w:val="26"/>
          <w:szCs w:val="26"/>
        </w:rPr>
        <w:t>桃園勞工育樂中心</w:t>
      </w:r>
      <w:r w:rsidRPr="000619D8">
        <w:rPr>
          <w:rFonts w:ascii="標楷體" w:eastAsia="標楷體" w:hAnsi="標楷體" w:hint="eastAsia"/>
          <w:sz w:val="26"/>
          <w:szCs w:val="26"/>
        </w:rPr>
        <w:t>（桃園</w:t>
      </w:r>
      <w:r w:rsidR="008D0D2E">
        <w:rPr>
          <w:rFonts w:ascii="標楷體" w:eastAsia="標楷體" w:hAnsi="標楷體"/>
          <w:sz w:val="26"/>
          <w:szCs w:val="26"/>
        </w:rPr>
        <w:t>市桃園區</w:t>
      </w:r>
      <w:r w:rsidR="008D0D2E">
        <w:rPr>
          <w:rFonts w:ascii="標楷體" w:eastAsia="標楷體" w:hAnsi="標楷體" w:hint="eastAsia"/>
          <w:sz w:val="26"/>
          <w:szCs w:val="26"/>
        </w:rPr>
        <w:t>縣府路59</w:t>
      </w:r>
      <w:r w:rsidRPr="000619D8">
        <w:rPr>
          <w:rFonts w:ascii="標楷體" w:eastAsia="標楷體" w:hAnsi="標楷體"/>
          <w:sz w:val="26"/>
          <w:szCs w:val="26"/>
        </w:rPr>
        <w:t>號）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Default="007E77F0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請至「桃園市政府家庭教育中心」首頁</w:t>
      </w:r>
      <w:proofErr w:type="gramStart"/>
      <w:r w:rsidR="0048209E" w:rsidRPr="000619D8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2A5408">
        <w:fldChar w:fldCharType="begin"/>
      </w:r>
      <w:r w:rsidR="002A5408">
        <w:instrText xml:space="preserve"> HYPERLINK "http://family.tycg.gov.tw/" </w:instrText>
      </w:r>
      <w:r w:rsidR="002A5408">
        <w:fldChar w:fldCharType="separate"/>
      </w:r>
      <w:r w:rsidR="0048209E" w:rsidRPr="000619D8">
        <w:rPr>
          <w:rFonts w:ascii="標楷體"/>
          <w:sz w:val="26"/>
          <w:szCs w:val="26"/>
        </w:rPr>
        <w:t>http://family.tycg.gov.tw/</w:t>
      </w:r>
      <w:r w:rsidR="002A5408">
        <w:rPr>
          <w:rFonts w:ascii="標楷體"/>
          <w:sz w:val="26"/>
          <w:szCs w:val="26"/>
        </w:rPr>
        <w:fldChar w:fldCharType="end"/>
      </w:r>
      <w:proofErr w:type="gramStart"/>
      <w:r w:rsidR="0048209E" w:rsidRPr="000619D8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48209E" w:rsidRPr="000619D8">
        <w:rPr>
          <w:rFonts w:ascii="標楷體" w:eastAsia="標楷體" w:hAnsi="標楷體" w:hint="eastAsia"/>
          <w:sz w:val="26"/>
          <w:szCs w:val="26"/>
        </w:rPr>
        <w:t>右上角點選「</w:t>
      </w:r>
      <w:proofErr w:type="gramStart"/>
      <w:r w:rsidR="0048209E" w:rsidRPr="000619D8">
        <w:rPr>
          <w:rFonts w:ascii="標楷體" w:eastAsia="標楷體" w:hAnsi="標楷體" w:hint="eastAsia"/>
          <w:sz w:val="26"/>
          <w:szCs w:val="26"/>
        </w:rPr>
        <w:t>線上報</w:t>
      </w:r>
      <w:proofErr w:type="gramEnd"/>
      <w:r w:rsidR="0048209E" w:rsidRPr="000619D8">
        <w:rPr>
          <w:rFonts w:ascii="標楷體" w:eastAsia="標楷體" w:hAnsi="標楷體" w:hint="eastAsia"/>
          <w:sz w:val="26"/>
          <w:szCs w:val="26"/>
        </w:rPr>
        <w:t>名」，無法</w:t>
      </w:r>
      <w:proofErr w:type="gramStart"/>
      <w:r w:rsidR="0048209E" w:rsidRPr="000619D8">
        <w:rPr>
          <w:rFonts w:ascii="標楷體" w:eastAsia="標楷體" w:hAnsi="標楷體" w:hint="eastAsia"/>
          <w:sz w:val="26"/>
          <w:szCs w:val="26"/>
        </w:rPr>
        <w:t>使用線上報</w:t>
      </w:r>
      <w:proofErr w:type="gramEnd"/>
      <w:r w:rsidR="0048209E" w:rsidRPr="000619D8">
        <w:rPr>
          <w:rFonts w:ascii="標楷體" w:eastAsia="標楷體" w:hAnsi="標楷體" w:hint="eastAsia"/>
          <w:sz w:val="26"/>
          <w:szCs w:val="26"/>
        </w:rPr>
        <w:t>名者，亦可現場或傳真報名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並請來電服務台確認是否報名成功(TEL：</w:t>
      </w:r>
      <w:r w:rsidR="008D0D2E">
        <w:rPr>
          <w:rFonts w:ascii="標楷體" w:eastAsia="標楷體" w:hAnsi="標楷體" w:hint="eastAsia"/>
          <w:sz w:val="26"/>
          <w:szCs w:val="26"/>
        </w:rPr>
        <w:t>03-3366885#11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；FAX：03-3333063)。</w:t>
      </w:r>
    </w:p>
    <w:p w:rsidR="0048209E" w:rsidRPr="00A30CF6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48209E" w:rsidRPr="002B0E8F" w:rsidTr="00152484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109.11.17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6CB5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電磁波與健康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0619D8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由5G無限魅力談起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886CB5" w:rsidP="00152484">
            <w:pPr>
              <w:widowControl/>
              <w:shd w:val="clear" w:color="auto" w:fill="FFFFFF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E77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蘇振隆/美國伊利諾大學醫學工程博士、現任元智大學生物醫學工程學系教授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/>
                <w:szCs w:val="24"/>
              </w:rPr>
              <w:t>10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9</w:t>
            </w:r>
            <w:r w:rsidRPr="007E77F0">
              <w:rPr>
                <w:rFonts w:ascii="標楷體" w:eastAsia="標楷體" w:hAnsi="標楷體"/>
                <w:szCs w:val="24"/>
              </w:rPr>
              <w:t>.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11.</w:t>
            </w:r>
            <w:r w:rsidRPr="007E77F0">
              <w:rPr>
                <w:rFonts w:ascii="標楷體" w:eastAsia="標楷體" w:hAnsi="標楷體" w:hint="eastAsia"/>
                <w:szCs w:val="24"/>
              </w:rPr>
              <w:t>24</w:t>
            </w:r>
            <w:r w:rsidRPr="007E77F0">
              <w:rPr>
                <w:rFonts w:ascii="標楷體" w:eastAsia="標楷體" w:hAnsi="標楷體"/>
                <w:szCs w:val="24"/>
              </w:rPr>
              <w:t>(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8B3382" w:rsidRDefault="0013532A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一起</w:t>
            </w:r>
            <w:proofErr w:type="gramStart"/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活氧降</w:t>
            </w:r>
            <w:proofErr w:type="gramEnd"/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三高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48209E" w:rsidP="00E2570C">
            <w:pPr>
              <w:pStyle w:val="HTML"/>
              <w:shd w:val="clear" w:color="auto" w:fill="FFFFFF"/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美國紐約大學舞蹈教育系碩士/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新竹市婦女社大「太極氣功與養生調理」講師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109.11.26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28D" w:rsidRPr="0008328D" w:rsidRDefault="0008328D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均衡營養是王道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8B3382" w:rsidRDefault="006F58F1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食品、</w:t>
            </w:r>
            <w:r w:rsidR="0008328D"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營養品如何安心選？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886CB5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台北醫學大學保健營養學系學士/曾任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台北醫學院保健營養學系助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6F58F1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109.12.3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13532A" w:rsidP="00152484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13532A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洗腎、慢性腎臟病的運動保健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15248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陳德生/</w:t>
            </w:r>
            <w:r w:rsidR="00E2570C"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國立陽明大學物理治學士</w:t>
            </w: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、現任台北全新大安診所特約物理治療師</w:t>
            </w:r>
          </w:p>
        </w:tc>
      </w:tr>
    </w:tbl>
    <w:p w:rsidR="0048209E" w:rsidRPr="000619D8" w:rsidRDefault="0048209E" w:rsidP="0048209E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</w:t>
      </w:r>
      <w:proofErr w:type="gramStart"/>
      <w:r w:rsidRPr="000619D8">
        <w:rPr>
          <w:rFonts w:eastAsia="標楷體" w:hAnsi="標楷體"/>
          <w:sz w:val="26"/>
          <w:szCs w:val="26"/>
        </w:rPr>
        <w:t>（</w:t>
      </w:r>
      <w:proofErr w:type="gramEnd"/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proofErr w:type="gramStart"/>
      <w:r w:rsidRPr="000619D8">
        <w:rPr>
          <w:rFonts w:eastAsia="標楷體" w:hAnsi="標楷體"/>
          <w:sz w:val="26"/>
          <w:szCs w:val="26"/>
        </w:rPr>
        <w:t>）</w:t>
      </w:r>
      <w:proofErr w:type="gramEnd"/>
      <w:r w:rsidRPr="000619D8">
        <w:rPr>
          <w:rFonts w:eastAsia="標楷體" w:hAnsi="標楷體"/>
          <w:sz w:val="26"/>
          <w:szCs w:val="26"/>
        </w:rPr>
        <w:t>下載。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</w:t>
      </w:r>
      <w:proofErr w:type="gramStart"/>
      <w:r w:rsidRPr="000619D8">
        <w:rPr>
          <w:rFonts w:eastAsia="標楷體" w:hAnsi="標楷體" w:hint="eastAsia"/>
          <w:sz w:val="26"/>
          <w:szCs w:val="26"/>
        </w:rPr>
        <w:t>週</w:t>
      </w:r>
      <w:proofErr w:type="gramEnd"/>
      <w:r w:rsidRPr="000619D8">
        <w:rPr>
          <w:rFonts w:eastAsia="標楷體" w:hAnsi="標楷體" w:hint="eastAsia"/>
          <w:sz w:val="26"/>
          <w:szCs w:val="26"/>
        </w:rPr>
        <w:t>邊停車不易，開車民眾可將汽車停放至付費停車格或西門地下停車場。</w:t>
      </w:r>
    </w:p>
    <w:p w:rsidR="00E02B1C" w:rsidRDefault="0048209E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Pr="000619D8">
        <w:rPr>
          <w:rFonts w:eastAsia="標楷體" w:hAnsi="標楷體"/>
          <w:sz w:val="26"/>
          <w:szCs w:val="26"/>
        </w:rPr>
        <w:t>可登錄</w:t>
      </w:r>
      <w:r w:rsidR="00886CB5" w:rsidRPr="000619D8">
        <w:rPr>
          <w:rFonts w:eastAsia="標楷體" w:hAnsi="標楷體" w:hint="eastAsia"/>
          <w:sz w:val="26"/>
          <w:szCs w:val="26"/>
        </w:rPr>
        <w:t>「愛的存款簿」</w:t>
      </w:r>
      <w:r w:rsidR="00886CB5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「公務人員終身學習</w:t>
      </w:r>
      <w:r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="00886CB5" w:rsidRPr="000619D8">
        <w:rPr>
          <w:rFonts w:eastAsia="標楷體" w:hAnsi="標楷體" w:hint="eastAsia"/>
          <w:sz w:val="26"/>
          <w:szCs w:val="26"/>
        </w:rPr>
        <w:t>及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="008D0D2E">
        <w:rPr>
          <w:rFonts w:eastAsia="標楷體" w:hAnsi="標楷體" w:hint="eastAsia"/>
          <w:sz w:val="26"/>
          <w:szCs w:val="26"/>
        </w:rPr>
        <w:t>小時。</w:t>
      </w:r>
      <w:r w:rsidR="008D0D2E">
        <w:rPr>
          <w:rFonts w:eastAsia="標楷體" w:hAnsi="標楷體"/>
          <w:sz w:val="26"/>
          <w:szCs w:val="26"/>
        </w:rPr>
        <w:t xml:space="preserve"> </w:t>
      </w:r>
    </w:p>
    <w:p w:rsidR="0048209E" w:rsidRDefault="00E02B1C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E02B1C">
        <w:rPr>
          <w:rFonts w:eastAsia="標楷體" w:hAnsi="標楷體" w:hint="eastAsia"/>
          <w:sz w:val="26"/>
          <w:szCs w:val="26"/>
        </w:rPr>
        <w:t>活動當天需簽到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簽退，遲到超過</w:t>
      </w:r>
      <w:r w:rsidRPr="00E02B1C">
        <w:rPr>
          <w:rFonts w:eastAsia="標楷體" w:hAnsi="標楷體" w:hint="eastAsia"/>
          <w:sz w:val="26"/>
          <w:szCs w:val="26"/>
        </w:rPr>
        <w:t>20</w:t>
      </w:r>
      <w:r w:rsidRPr="00E02B1C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簽退者，不予核發研習時數。</w:t>
      </w:r>
    </w:p>
    <w:p w:rsidR="00E02B1C" w:rsidRPr="00E02B1C" w:rsidRDefault="00E02B1C" w:rsidP="008D0D2E">
      <w:pPr>
        <w:numPr>
          <w:ilvl w:val="0"/>
          <w:numId w:val="1"/>
        </w:numPr>
        <w:ind w:left="142" w:hanging="142"/>
        <w:rPr>
          <w:rFonts w:ascii="標楷體" w:eastAsia="標楷體" w:hAnsi="標楷體"/>
          <w:sz w:val="26"/>
          <w:szCs w:val="26"/>
        </w:rPr>
      </w:pPr>
      <w:r w:rsidRPr="00E02B1C">
        <w:rPr>
          <w:rFonts w:ascii="標楷體" w:eastAsia="標楷體" w:hAnsi="標楷體"/>
          <w:sz w:val="26"/>
          <w:szCs w:val="26"/>
        </w:rPr>
        <w:t>因應中央流行</w:t>
      </w:r>
      <w:proofErr w:type="gramStart"/>
      <w:r w:rsidRPr="00E02B1C">
        <w:rPr>
          <w:rFonts w:ascii="標楷體" w:eastAsia="標楷體" w:hAnsi="標楷體"/>
          <w:sz w:val="26"/>
          <w:szCs w:val="26"/>
        </w:rPr>
        <w:t>疫</w:t>
      </w:r>
      <w:proofErr w:type="gramEnd"/>
      <w:r w:rsidRPr="00E02B1C">
        <w:rPr>
          <w:rFonts w:ascii="標楷體" w:eastAsia="標楷體" w:hAnsi="標楷體"/>
          <w:sz w:val="26"/>
          <w:szCs w:val="26"/>
        </w:rPr>
        <w:t>情指揮中心「防疫新生活運動」，參與民眾需配合</w:t>
      </w:r>
      <w:proofErr w:type="gramStart"/>
      <w:r w:rsidRPr="00E02B1C">
        <w:rPr>
          <w:rFonts w:ascii="標楷體" w:eastAsia="標楷體" w:hAnsi="標楷體"/>
          <w:sz w:val="26"/>
          <w:szCs w:val="26"/>
        </w:rPr>
        <w:t>實名制入</w:t>
      </w:r>
      <w:proofErr w:type="gramEnd"/>
      <w:r w:rsidRPr="00E02B1C">
        <w:rPr>
          <w:rFonts w:ascii="標楷體" w:eastAsia="標楷體" w:hAnsi="標楷體"/>
          <w:sz w:val="26"/>
          <w:szCs w:val="26"/>
        </w:rPr>
        <w:t>場、落實個人防護措施（勤洗手、無法維持社交距離時佩戴口罩）及量測體溫，</w:t>
      </w:r>
      <w:proofErr w:type="gramStart"/>
      <w:r w:rsidRPr="00E02B1C">
        <w:rPr>
          <w:rFonts w:ascii="標楷體" w:eastAsia="標楷體" w:hAnsi="標楷體"/>
          <w:sz w:val="26"/>
          <w:szCs w:val="26"/>
        </w:rPr>
        <w:t>額溫超</w:t>
      </w:r>
      <w:proofErr w:type="gramEnd"/>
      <w:r w:rsidRPr="00E02B1C">
        <w:rPr>
          <w:rFonts w:ascii="標楷體" w:eastAsia="標楷體" w:hAnsi="標楷體"/>
          <w:sz w:val="26"/>
          <w:szCs w:val="26"/>
        </w:rPr>
        <w:t>過37.5</w:t>
      </w:r>
      <w:r w:rsidRPr="00E02B1C">
        <w:rPr>
          <w:rFonts w:ascii="標楷體" w:eastAsia="標楷體" w:hAnsi="標楷體"/>
          <w:sz w:val="26"/>
          <w:szCs w:val="26"/>
        </w:rPr>
        <w:lastRenderedPageBreak/>
        <w:t>度之民眾，請聯繫1922防疫專線並盡快就醫，當日恕不開放入內參與課程，敬請見諒。</w:t>
      </w: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360B78" w:rsidRDefault="00360B78" w:rsidP="00E02B1C">
      <w:pPr>
        <w:rPr>
          <w:rFonts w:eastAsia="標楷體" w:hAnsi="標楷體"/>
          <w:sz w:val="26"/>
          <w:szCs w:val="26"/>
        </w:rPr>
      </w:pPr>
    </w:p>
    <w:p w:rsidR="00360B78" w:rsidRDefault="00360B78" w:rsidP="0048209E">
      <w:pPr>
        <w:ind w:left="480"/>
        <w:rPr>
          <w:rFonts w:eastAsia="標楷體" w:hAnsi="標楷體"/>
          <w:sz w:val="26"/>
          <w:szCs w:val="26"/>
        </w:rPr>
      </w:pPr>
    </w:p>
    <w:p w:rsidR="0048209E" w:rsidRPr="00CF2493" w:rsidRDefault="0048209E" w:rsidP="0048209E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---</w:t>
      </w:r>
      <w:r w:rsidRPr="00CF2493">
        <w:rPr>
          <w:rFonts w:eastAsia="標楷體" w:hAnsi="標楷體" w:hint="eastAsia"/>
          <w:sz w:val="26"/>
          <w:szCs w:val="26"/>
        </w:rPr>
        <w:t>「</w:t>
      </w:r>
      <w:r w:rsidRPr="00CF2493">
        <w:rPr>
          <w:rFonts w:eastAsia="標楷體" w:hAnsi="標楷體"/>
          <w:sz w:val="26"/>
          <w:szCs w:val="26"/>
        </w:rPr>
        <w:t>桃</w:t>
      </w:r>
      <w:r w:rsidRPr="00CF2493">
        <w:rPr>
          <w:rFonts w:eastAsia="標楷體" w:hAnsi="標楷體" w:hint="eastAsia"/>
          <w:sz w:val="26"/>
          <w:szCs w:val="26"/>
        </w:rPr>
        <w:t>園市</w:t>
      </w:r>
      <w:r w:rsidRPr="00CF2493">
        <w:rPr>
          <w:rFonts w:eastAsia="標楷體" w:hAnsi="標楷體"/>
          <w:sz w:val="26"/>
          <w:szCs w:val="26"/>
        </w:rPr>
        <w:t>政府家庭教育中心</w:t>
      </w:r>
      <w:r>
        <w:rPr>
          <w:rFonts w:eastAsia="標楷體" w:hAnsi="標楷體" w:hint="eastAsia"/>
          <w:sz w:val="26"/>
          <w:szCs w:val="26"/>
        </w:rPr>
        <w:t>109</w:t>
      </w:r>
      <w:r w:rsidRPr="00CF2493"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>推廣</w:t>
      </w:r>
      <w:r w:rsidRPr="00CF2493">
        <w:rPr>
          <w:rFonts w:eastAsia="標楷體" w:hAnsi="標楷體"/>
          <w:sz w:val="26"/>
          <w:szCs w:val="26"/>
        </w:rPr>
        <w:t>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Pr="00CF2493">
        <w:rPr>
          <w:rFonts w:eastAsia="標楷體" w:hAnsi="標楷體" w:hint="eastAsia"/>
          <w:sz w:val="26"/>
          <w:szCs w:val="26"/>
        </w:rPr>
        <w:t>」</w:t>
      </w:r>
      <w:r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48209E" w:rsidRPr="002B0E8F" w:rsidTr="00152484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48209E" w:rsidRPr="002B0E8F" w:rsidRDefault="0048209E" w:rsidP="00152484">
            <w:pPr>
              <w:rPr>
                <w:rFonts w:eastAsia="標楷體"/>
              </w:rPr>
            </w:pPr>
          </w:p>
        </w:tc>
      </w:tr>
      <w:tr w:rsidR="0048209E" w:rsidRPr="002B0E8F" w:rsidTr="00152484">
        <w:trPr>
          <w:trHeight w:val="971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48209E" w:rsidRPr="002B0E8F" w:rsidRDefault="0048209E" w:rsidP="00152484">
            <w:pPr>
              <w:jc w:val="both"/>
              <w:rPr>
                <w:rFonts w:eastAsia="標楷體"/>
              </w:rPr>
            </w:pPr>
          </w:p>
        </w:tc>
      </w:tr>
      <w:tr w:rsidR="0048209E" w:rsidRPr="000619D8" w:rsidTr="00152484">
        <w:trPr>
          <w:trHeight w:val="1052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1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(11/17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2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/24) </w:t>
            </w: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8209E" w:rsidRPr="00394128" w:rsidRDefault="0048209E" w:rsidP="0048209E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3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(11/26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(12/3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</w:tc>
      </w:tr>
    </w:tbl>
    <w:p w:rsidR="0048209E" w:rsidRPr="002B0E8F" w:rsidRDefault="0048209E" w:rsidP="0048209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>
        <w:rPr>
          <w:rFonts w:eastAsia="標楷體" w:hAnsi="標楷體" w:hint="eastAsia"/>
        </w:rPr>
        <w:t>03-3366885#11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48209E" w:rsidRPr="002B0E8F" w:rsidRDefault="0048209E" w:rsidP="0048209E">
      <w:pPr>
        <w:spacing w:line="160" w:lineRule="exact"/>
        <w:rPr>
          <w:rFonts w:eastAsia="標楷體" w:hAnsi="標楷體"/>
        </w:rPr>
      </w:pPr>
    </w:p>
    <w:p w:rsidR="0048209E" w:rsidRPr="002B0E8F" w:rsidRDefault="0048209E" w:rsidP="0048209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</w:t>
      </w:r>
      <w:proofErr w:type="gramStart"/>
      <w:r w:rsidRPr="002B0E8F">
        <w:rPr>
          <w:rFonts w:eastAsia="標楷體"/>
          <w:sz w:val="18"/>
          <w:szCs w:val="18"/>
        </w:rPr>
        <w:t>期間、</w:t>
      </w:r>
      <w:proofErr w:type="gramEnd"/>
      <w:r w:rsidRPr="002B0E8F">
        <w:rPr>
          <w:rFonts w:eastAsia="標楷體"/>
          <w:sz w:val="18"/>
          <w:szCs w:val="18"/>
        </w:rPr>
        <w:t>地區、對象及方式：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</w:t>
      </w:r>
      <w:proofErr w:type="gramStart"/>
      <w:r w:rsidRPr="002B0E8F">
        <w:rPr>
          <w:rFonts w:eastAsia="標楷體"/>
          <w:sz w:val="18"/>
          <w:szCs w:val="18"/>
        </w:rPr>
        <w:t>個</w:t>
      </w:r>
      <w:proofErr w:type="gramEnd"/>
      <w:r w:rsidRPr="002B0E8F">
        <w:rPr>
          <w:rFonts w:eastAsia="標楷體"/>
          <w:sz w:val="18"/>
          <w:szCs w:val="18"/>
        </w:rPr>
        <w:t>資告知事項，並同意本中心處理及利用您的個人資料）。</w:t>
      </w: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80607A" w:rsidP="0048209E">
      <w:pPr>
        <w:rPr>
          <w:rFonts w:eastAsia="標楷體" w:hAnsi="標楷體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101600</wp:posOffset>
            </wp:positionV>
            <wp:extent cx="2367915" cy="998220"/>
            <wp:effectExtent l="0" t="0" r="0" b="0"/>
            <wp:wrapTight wrapText="bothSides">
              <wp:wrapPolygon edited="0">
                <wp:start x="0" y="0"/>
                <wp:lineTo x="0" y="18550"/>
                <wp:lineTo x="1043" y="21023"/>
                <wp:lineTo x="7820" y="21023"/>
                <wp:lineTo x="13033" y="21023"/>
                <wp:lineTo x="19463" y="20198"/>
                <wp:lineTo x="19463" y="19786"/>
                <wp:lineTo x="21374" y="18137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9E" w:rsidRPr="002B0E8F">
        <w:rPr>
          <w:rFonts w:eastAsia="標楷體" w:hAnsi="標楷體" w:hint="eastAsia"/>
        </w:rPr>
        <w:t xml:space="preserve"> </w:t>
      </w:r>
    </w:p>
    <w:p w:rsidR="0048209E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48209E" w:rsidRPr="000619D8" w:rsidRDefault="0048209E" w:rsidP="0048209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48209E" w:rsidRPr="002B0E8F" w:rsidRDefault="0048209E" w:rsidP="0048209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48209E" w:rsidRPr="00FA4A8C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p w:rsidR="005D7208" w:rsidRPr="004D47A2" w:rsidRDefault="005D7208" w:rsidP="0048209E">
      <w:pPr>
        <w:ind w:left="227"/>
        <w:rPr>
          <w:rFonts w:eastAsia="標楷體" w:hAnsi="標楷體"/>
          <w:sz w:val="26"/>
          <w:szCs w:val="26"/>
        </w:rPr>
      </w:pPr>
    </w:p>
    <w:sectPr w:rsidR="005D7208" w:rsidRPr="004D47A2" w:rsidSect="009454AD">
      <w:pgSz w:w="11906" w:h="16838"/>
      <w:pgMar w:top="1021" w:right="99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08" w:rsidRDefault="002A5408" w:rsidP="0016363F">
      <w:r>
        <w:separator/>
      </w:r>
    </w:p>
  </w:endnote>
  <w:endnote w:type="continuationSeparator" w:id="0">
    <w:p w:rsidR="002A5408" w:rsidRDefault="002A5408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微軟正黑體"/>
    <w:charset w:val="88"/>
    <w:family w:val="auto"/>
    <w:pitch w:val="variable"/>
    <w:sig w:usb0="00000003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08" w:rsidRDefault="002A5408" w:rsidP="0016363F">
      <w:r>
        <w:separator/>
      </w:r>
    </w:p>
  </w:footnote>
  <w:footnote w:type="continuationSeparator" w:id="0">
    <w:p w:rsidR="002A5408" w:rsidRDefault="002A5408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08"/>
    <w:rsid w:val="000341E2"/>
    <w:rsid w:val="00077929"/>
    <w:rsid w:val="0008328D"/>
    <w:rsid w:val="000E3C38"/>
    <w:rsid w:val="0013532A"/>
    <w:rsid w:val="001631FB"/>
    <w:rsid w:val="0016363F"/>
    <w:rsid w:val="001B5B1E"/>
    <w:rsid w:val="001E13A0"/>
    <w:rsid w:val="002A5408"/>
    <w:rsid w:val="00360B78"/>
    <w:rsid w:val="00395831"/>
    <w:rsid w:val="00432058"/>
    <w:rsid w:val="0048209E"/>
    <w:rsid w:val="004D47A2"/>
    <w:rsid w:val="005910D7"/>
    <w:rsid w:val="005D7208"/>
    <w:rsid w:val="006428E9"/>
    <w:rsid w:val="006E447E"/>
    <w:rsid w:val="006F58F1"/>
    <w:rsid w:val="007C360B"/>
    <w:rsid w:val="007D0CCE"/>
    <w:rsid w:val="007D3B99"/>
    <w:rsid w:val="007D3FD0"/>
    <w:rsid w:val="007E77F0"/>
    <w:rsid w:val="007F3C8F"/>
    <w:rsid w:val="0080607A"/>
    <w:rsid w:val="0087515C"/>
    <w:rsid w:val="00886CB5"/>
    <w:rsid w:val="008A7C73"/>
    <w:rsid w:val="008D0D2E"/>
    <w:rsid w:val="009361B5"/>
    <w:rsid w:val="009454AD"/>
    <w:rsid w:val="009732FF"/>
    <w:rsid w:val="009A4907"/>
    <w:rsid w:val="00A262B3"/>
    <w:rsid w:val="00AA41DA"/>
    <w:rsid w:val="00AF4459"/>
    <w:rsid w:val="00C46110"/>
    <w:rsid w:val="00CF7407"/>
    <w:rsid w:val="00DB4360"/>
    <w:rsid w:val="00E02B1C"/>
    <w:rsid w:val="00E2570C"/>
    <w:rsid w:val="00E54389"/>
    <w:rsid w:val="00E64FCA"/>
    <w:rsid w:val="00EC02D8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3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20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8209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4820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209E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353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Company>SYNNEX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2020-10-27T08:54:00Z</cp:lastPrinted>
  <dcterms:created xsi:type="dcterms:W3CDTF">2020-10-30T03:47:00Z</dcterms:created>
  <dcterms:modified xsi:type="dcterms:W3CDTF">2020-10-30T03:47:00Z</dcterms:modified>
</cp:coreProperties>
</file>